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F7" w:rsidRDefault="001139F7">
      <w:pPr>
        <w:pStyle w:val="Szvegtrzs"/>
        <w:jc w:val="center"/>
        <w:rPr>
          <w:b/>
        </w:rPr>
      </w:pPr>
    </w:p>
    <w:p w:rsidR="00315DE6" w:rsidRPr="000E5347" w:rsidRDefault="00457A8C">
      <w:pPr>
        <w:pStyle w:val="Szvegtrzs"/>
        <w:jc w:val="center"/>
        <w:rPr>
          <w:bCs/>
        </w:rPr>
      </w:pPr>
      <w:r>
        <w:rPr>
          <w:b/>
        </w:rPr>
        <w:t>Az anyagi</w:t>
      </w:r>
      <w:r w:rsidR="00315DE6" w:rsidRPr="000E5347">
        <w:rPr>
          <w:b/>
        </w:rPr>
        <w:t xml:space="preserve"> biztosítékokra vonatkozó szabályok      </w:t>
      </w:r>
      <w:r w:rsidR="00315DE6" w:rsidRPr="000E5347">
        <w:rPr>
          <w:bCs/>
        </w:rPr>
        <w:t xml:space="preserve"> </w:t>
      </w:r>
    </w:p>
    <w:p w:rsidR="00315DE6" w:rsidRPr="000E5347" w:rsidRDefault="00315DE6">
      <w:pPr>
        <w:pStyle w:val="bajusz"/>
        <w:spacing w:line="240" w:lineRule="auto"/>
        <w:jc w:val="center"/>
        <w:rPr>
          <w:rFonts w:ascii="Times New Roman" w:hAnsi="Times New Roman"/>
          <w:snapToGrid w:val="0"/>
        </w:rPr>
      </w:pPr>
    </w:p>
    <w:p w:rsidR="00315DE6" w:rsidRPr="000E5347" w:rsidRDefault="00315DE6">
      <w:pPr>
        <w:pStyle w:val="Cmsor1"/>
        <w:jc w:val="center"/>
        <w:rPr>
          <w:snapToGrid w:val="0"/>
        </w:rPr>
      </w:pPr>
      <w:r w:rsidRPr="000E5347">
        <w:rPr>
          <w:snapToGrid w:val="0"/>
        </w:rPr>
        <w:t>I. Általános rendelkezések</w:t>
      </w:r>
    </w:p>
    <w:p w:rsidR="00741D30" w:rsidRPr="000E5347" w:rsidRDefault="00741D30" w:rsidP="00EF04D8">
      <w:pPr>
        <w:rPr>
          <w:snapToGrid w:val="0"/>
        </w:rPr>
      </w:pPr>
    </w:p>
    <w:p w:rsidR="00315DE6" w:rsidRPr="000E5347" w:rsidRDefault="00315DE6" w:rsidP="00336809">
      <w:pPr>
        <w:numPr>
          <w:ilvl w:val="0"/>
          <w:numId w:val="1"/>
        </w:numPr>
        <w:jc w:val="both"/>
      </w:pPr>
      <w:r w:rsidRPr="000E5347">
        <w:t>A biztosítékra vonatkozó szerződések megk</w:t>
      </w:r>
      <w:r w:rsidR="007E0DCD">
        <w:t>ötése és módosítása a</w:t>
      </w:r>
      <w:r w:rsidR="00336809">
        <w:t>z</w:t>
      </w:r>
      <w:r w:rsidR="008B488C">
        <w:t xml:space="preserve"> </w:t>
      </w:r>
      <w:r w:rsidR="00336809" w:rsidRPr="00336809">
        <w:t>állami foglalkoztatási szervként eljáró fővá</w:t>
      </w:r>
      <w:r w:rsidR="00336809">
        <w:t>rosi és megyei kormányhivatalok</w:t>
      </w:r>
      <w:r w:rsidR="00336809" w:rsidDel="00B46A47">
        <w:t xml:space="preserve"> </w:t>
      </w:r>
      <w:r w:rsidRPr="000E5347">
        <w:t xml:space="preserve">(a továbbiakban: </w:t>
      </w:r>
      <w:r w:rsidR="00336809">
        <w:t>kormányhivatalok</w:t>
      </w:r>
      <w:r w:rsidRPr="000E5347">
        <w:t>) hatáskörébe tartozik.</w:t>
      </w:r>
      <w:bookmarkStart w:id="0" w:name="_GoBack"/>
      <w:bookmarkEnd w:id="0"/>
    </w:p>
    <w:p w:rsidR="00315DE6" w:rsidRPr="000E5347" w:rsidRDefault="00315DE6">
      <w:pPr>
        <w:numPr>
          <w:ilvl w:val="0"/>
          <w:numId w:val="1"/>
        </w:numPr>
        <w:jc w:val="both"/>
      </w:pPr>
      <w:r w:rsidRPr="000E5347">
        <w:t>A biztosíték nyilvántartása és kezelése a</w:t>
      </w:r>
      <w:r w:rsidR="00336809">
        <w:t xml:space="preserve"> kormányhivatalok</w:t>
      </w:r>
      <w:r w:rsidR="008B488C">
        <w:t xml:space="preserve"> </w:t>
      </w:r>
      <w:r w:rsidRPr="000E5347">
        <w:t xml:space="preserve">feladata. </w:t>
      </w:r>
      <w:r w:rsidR="008A21AD">
        <w:t>A</w:t>
      </w:r>
      <w:r w:rsidRPr="000E5347">
        <w:t xml:space="preserve"> biztosítékra vonatkozó dokumentumokból egy eredeti példány</w:t>
      </w:r>
      <w:r w:rsidR="008A21AD">
        <w:t>t</w:t>
      </w:r>
      <w:r w:rsidRPr="000E5347">
        <w:t xml:space="preserve"> a</w:t>
      </w:r>
      <w:r w:rsidR="00336809">
        <w:t xml:space="preserve"> kormányhivatal</w:t>
      </w:r>
      <w:r w:rsidR="008A21AD">
        <w:t xml:space="preserve"> </w:t>
      </w:r>
      <w:r w:rsidR="008B488C">
        <w:t>őr</w:t>
      </w:r>
      <w:r w:rsidR="008A21AD">
        <w:t>iz</w:t>
      </w:r>
      <w:r w:rsidR="008B488C">
        <w:t>.</w:t>
      </w:r>
    </w:p>
    <w:p w:rsidR="00315DE6" w:rsidRPr="000E5347" w:rsidRDefault="00315DE6">
      <w:pPr>
        <w:numPr>
          <w:ilvl w:val="0"/>
          <w:numId w:val="1"/>
        </w:numPr>
        <w:jc w:val="both"/>
      </w:pPr>
      <w:r w:rsidRPr="000E5347">
        <w:t>A biztosíték (garancia) jogosultjaként minden esetben a</w:t>
      </w:r>
      <w:r w:rsidR="00336809">
        <w:t xml:space="preserve"> kormányhivatalt</w:t>
      </w:r>
      <w:r w:rsidR="008B488C">
        <w:t>-</w:t>
      </w:r>
      <w:r w:rsidRPr="000E5347">
        <w:t xml:space="preserve"> kell megjelölni.</w:t>
      </w:r>
    </w:p>
    <w:p w:rsidR="00315DE6" w:rsidRPr="00191FAB" w:rsidRDefault="00D40606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0E5347">
        <w:t>A biztosítékkal</w:t>
      </w:r>
      <w:r w:rsidR="00315DE6" w:rsidRPr="000E5347">
        <w:t xml:space="preserve"> </w:t>
      </w:r>
      <w:r w:rsidRPr="000E5347">
        <w:t xml:space="preserve">kapcsolatban </w:t>
      </w:r>
      <w:r w:rsidR="00315DE6" w:rsidRPr="000E5347">
        <w:t xml:space="preserve">felmerülő </w:t>
      </w:r>
      <w:r w:rsidRPr="000E5347">
        <w:t>valamennyi költsége</w:t>
      </w:r>
      <w:r w:rsidR="00315DE6" w:rsidRPr="000E5347">
        <w:t>t a pályázó viseli</w:t>
      </w:r>
      <w:r w:rsidR="00191FAB" w:rsidRPr="00191FAB">
        <w:rPr>
          <w:sz w:val="20"/>
          <w:szCs w:val="20"/>
        </w:rPr>
        <w:t xml:space="preserve">. </w:t>
      </w:r>
      <w:r w:rsidR="00191FAB">
        <w:rPr>
          <w:sz w:val="20"/>
          <w:szCs w:val="20"/>
        </w:rPr>
        <w:t>(</w:t>
      </w:r>
      <w:r w:rsidR="00191FAB" w:rsidRPr="002325C9">
        <w:rPr>
          <w:i/>
          <w:sz w:val="20"/>
          <w:szCs w:val="20"/>
        </w:rPr>
        <w:t xml:space="preserve">Kivételt képeznek ez alól azok az esetek, amikor az igényelt támogatás a 20 millió Ft-ot meghaladja, vagy értékhatártól függetlenül, ha gyanú merül fel a becsült érték tekintetében, mert ekkor a pályázatok </w:t>
      </w:r>
      <w:r w:rsidR="00765C53" w:rsidRPr="002325C9">
        <w:rPr>
          <w:i/>
          <w:sz w:val="20"/>
          <w:szCs w:val="20"/>
        </w:rPr>
        <w:t>értékelés</w:t>
      </w:r>
      <w:r w:rsidR="00765C53">
        <w:rPr>
          <w:i/>
          <w:sz w:val="20"/>
          <w:szCs w:val="20"/>
        </w:rPr>
        <w:t>e során</w:t>
      </w:r>
      <w:r w:rsidR="00765C53" w:rsidRPr="002325C9">
        <w:rPr>
          <w:i/>
          <w:sz w:val="20"/>
          <w:szCs w:val="20"/>
        </w:rPr>
        <w:t xml:space="preserve"> </w:t>
      </w:r>
      <w:r w:rsidR="00191FAB" w:rsidRPr="002325C9">
        <w:rPr>
          <w:i/>
          <w:sz w:val="20"/>
          <w:szCs w:val="20"/>
        </w:rPr>
        <w:t>eljáró kormányhivatalok a nyertes pályázók által az ingatlanjelzálog fedezethez benyújtott értékbecsléseket megbízott ingatlan-értékbecslők által felülvizsgálják, amelyek költsége már nem a pályázót terheli.</w:t>
      </w:r>
      <w:r w:rsidR="00191FAB">
        <w:rPr>
          <w:i/>
          <w:sz w:val="20"/>
          <w:szCs w:val="20"/>
        </w:rPr>
        <w:t>)</w:t>
      </w:r>
    </w:p>
    <w:p w:rsidR="00315DE6" w:rsidRPr="000E5347" w:rsidRDefault="00315DE6">
      <w:pPr>
        <w:numPr>
          <w:ilvl w:val="0"/>
          <w:numId w:val="1"/>
        </w:numPr>
        <w:jc w:val="both"/>
      </w:pPr>
      <w:r w:rsidRPr="000E5347">
        <w:t>A pályázati felhívásnak és útmutatónak megfelelően a támogatási összeg és annak járulékai erejéig szólóan a következő biztosítékok fogadhatók el:</w:t>
      </w:r>
    </w:p>
    <w:p w:rsidR="008A21AD" w:rsidRPr="001139F7" w:rsidRDefault="00482D6E" w:rsidP="00D97F3E">
      <w:pPr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pénzügyi intézmény </w:t>
      </w:r>
      <w:r w:rsidR="00A1138E">
        <w:rPr>
          <w:b/>
        </w:rPr>
        <w:t>által vállalt garancia</w:t>
      </w:r>
      <w:r w:rsidR="00315DE6" w:rsidRPr="001139F7">
        <w:rPr>
          <w:b/>
        </w:rPr>
        <w:t>,</w:t>
      </w:r>
    </w:p>
    <w:p w:rsidR="00315DE6" w:rsidRPr="001139F7" w:rsidRDefault="00315DE6" w:rsidP="00D97F3E">
      <w:pPr>
        <w:numPr>
          <w:ilvl w:val="0"/>
          <w:numId w:val="15"/>
        </w:numPr>
        <w:jc w:val="both"/>
        <w:rPr>
          <w:b/>
        </w:rPr>
      </w:pPr>
      <w:r w:rsidRPr="001139F7">
        <w:rPr>
          <w:b/>
        </w:rPr>
        <w:t>ingatlan jelzálogjog,</w:t>
      </w:r>
    </w:p>
    <w:p w:rsidR="00D97F3E" w:rsidRPr="001139F7" w:rsidRDefault="00D97F3E" w:rsidP="00881457">
      <w:pPr>
        <w:ind w:left="360"/>
        <w:jc w:val="both"/>
        <w:rPr>
          <w:b/>
        </w:rPr>
      </w:pPr>
    </w:p>
    <w:p w:rsidR="00D97F3E" w:rsidRDefault="00D97F3E" w:rsidP="00D97F3E">
      <w:pPr>
        <w:ind w:left="360"/>
        <w:jc w:val="both"/>
      </w:pPr>
      <w:r>
        <w:t xml:space="preserve">A fenti anyagi biztosíték (fedezet) formák egymást </w:t>
      </w:r>
      <w:r w:rsidR="00482D6E">
        <w:t>–</w:t>
      </w:r>
      <w:r>
        <w:t xml:space="preserve"> a felhívásban megjelölt százalékoknak megfelelő érték-arányosítással </w:t>
      </w:r>
      <w:r w:rsidR="00482D6E">
        <w:t>–</w:t>
      </w:r>
      <w:r>
        <w:t xml:space="preserve"> kiegészíthetik,</w:t>
      </w:r>
      <w:r w:rsidR="00297BAB">
        <w:t xml:space="preserve"> illetve</w:t>
      </w:r>
      <w:r>
        <w:t xml:space="preserve"> a </w:t>
      </w:r>
      <w:r w:rsidR="00297BAB">
        <w:t>biztosítékok</w:t>
      </w:r>
      <w:r>
        <w:t xml:space="preserve"> egymással kombinálhatók. Fontos szempont, hogy kombinálás esetén is a támogatás mértékének megfelelő értékű anyagi fedezet álljon rendelkezésre a hatósági szerződés megkötésének időpontjáig. A fedezetkombinálás a kormányhivatallal való egyeztetés, jóváhagyás alapján történhet.</w:t>
      </w:r>
    </w:p>
    <w:p w:rsidR="00EF04D8" w:rsidRDefault="00D97F3E" w:rsidP="008A21AD">
      <w:pPr>
        <w:ind w:left="360"/>
        <w:jc w:val="both"/>
      </w:pPr>
      <w:r>
        <w:t>Amennyiben ingatlan</w:t>
      </w:r>
      <w:r w:rsidR="006276C4">
        <w:t>jelzálog</w:t>
      </w:r>
      <w:r>
        <w:t>ról van szó, a 150</w:t>
      </w:r>
      <w:r w:rsidR="002F36DD">
        <w:t xml:space="preserve"> </w:t>
      </w:r>
      <w:r>
        <w:t xml:space="preserve">%, amennyiben </w:t>
      </w:r>
      <w:r w:rsidR="00482D6E">
        <w:t>pénzügyi intézmény</w:t>
      </w:r>
      <w:r w:rsidR="00482D6E" w:rsidRPr="00A1138E">
        <w:t xml:space="preserve"> </w:t>
      </w:r>
      <w:r w:rsidR="00A1138E" w:rsidRPr="00A1138E">
        <w:t>által vállalt garancia</w:t>
      </w:r>
      <w:r w:rsidR="007A6323">
        <w:t>szerződésről</w:t>
      </w:r>
      <w:r>
        <w:t>, a 120</w:t>
      </w:r>
      <w:r w:rsidR="002F36DD">
        <w:t xml:space="preserve"> </w:t>
      </w:r>
      <w:r>
        <w:t xml:space="preserve">% arányos részének megfelelő összeg jelentheti a fedezetet. Ezek egymást kiegészítik. Az adott fedezetfajta pályázatban megadott %-át (120 vagy 150) kell figyelembe venni, arányosítani. Pl. a fedezethez 30 %-nyi értékű az ingatlanfedezet, 70 %-nyi a </w:t>
      </w:r>
      <w:r w:rsidR="00F4206C">
        <w:t>pénzügyi intézmény</w:t>
      </w:r>
      <w:r w:rsidR="00F4206C" w:rsidRPr="00A1138E">
        <w:t xml:space="preserve"> </w:t>
      </w:r>
      <w:r w:rsidR="00A1138E" w:rsidRPr="00A1138E">
        <w:t>által vállalt garancia</w:t>
      </w:r>
      <w:r>
        <w:t xml:space="preserve"> fedezet, vagy fordítva, vagy bármilyen össz</w:t>
      </w:r>
      <w:r w:rsidR="00AA038B">
        <w:t>etételben, hogy kiadja a kiírás</w:t>
      </w:r>
      <w:r>
        <w:t>ban szereplő szükséges fedezetet.</w:t>
      </w:r>
    </w:p>
    <w:p w:rsidR="00D97F3E" w:rsidRDefault="00D97F3E" w:rsidP="002325C9">
      <w:pPr>
        <w:jc w:val="both"/>
        <w:rPr>
          <w:rFonts w:eastAsia="Calibri"/>
          <w:b/>
          <w:lang w:eastAsia="en-US"/>
        </w:rPr>
      </w:pPr>
    </w:p>
    <w:p w:rsidR="00D97F3E" w:rsidRPr="00D97F3E" w:rsidRDefault="00D97F3E" w:rsidP="00D97F3E">
      <w:pPr>
        <w:ind w:left="426"/>
        <w:jc w:val="both"/>
        <w:rPr>
          <w:rFonts w:eastAsia="Calibri"/>
          <w:b/>
          <w:lang w:eastAsia="en-US"/>
        </w:rPr>
      </w:pPr>
      <w:r w:rsidRPr="00D97F3E">
        <w:rPr>
          <w:rFonts w:eastAsia="Calibri"/>
          <w:b/>
          <w:lang w:eastAsia="en-US"/>
        </w:rPr>
        <w:t>Példa:</w:t>
      </w:r>
      <w:r w:rsidRPr="00D97F3E">
        <w:rPr>
          <w:rFonts w:eastAsia="Calibri"/>
          <w:b/>
          <w:sz w:val="21"/>
          <w:vertAlign w:val="superscript"/>
          <w:lang w:eastAsia="en-US"/>
        </w:rPr>
        <w:footnoteReference w:id="1"/>
      </w:r>
    </w:p>
    <w:p w:rsidR="00D97F3E" w:rsidRPr="00D97F3E" w:rsidRDefault="00D97F3E" w:rsidP="00D97F3E">
      <w:pPr>
        <w:ind w:left="426"/>
        <w:jc w:val="both"/>
        <w:rPr>
          <w:rFonts w:eastAsia="Calibri"/>
          <w:lang w:eastAsia="en-US"/>
        </w:rPr>
      </w:pPr>
    </w:p>
    <w:p w:rsidR="00D97F3E" w:rsidRPr="00D97F3E" w:rsidRDefault="00D97F3E" w:rsidP="00CE1AE3">
      <w:pPr>
        <w:ind w:left="284"/>
        <w:jc w:val="both"/>
        <w:rPr>
          <w:rFonts w:eastAsia="Calibri"/>
          <w:b/>
          <w:i/>
          <w:u w:val="single"/>
          <w:lang w:eastAsia="en-US"/>
        </w:rPr>
      </w:pPr>
      <w:r w:rsidRPr="00D97F3E">
        <w:rPr>
          <w:rFonts w:eastAsia="Calibri"/>
          <w:b/>
          <w:i/>
          <w:u w:val="single"/>
          <w:lang w:eastAsia="en-US"/>
        </w:rPr>
        <w:t xml:space="preserve">Kizárólag ingatlan, vagy </w:t>
      </w:r>
      <w:r w:rsidR="006E3334">
        <w:rPr>
          <w:rFonts w:eastAsia="Calibri"/>
          <w:b/>
          <w:i/>
          <w:u w:val="single"/>
          <w:lang w:eastAsia="en-US"/>
        </w:rPr>
        <w:t>pénzügyi intézmény</w:t>
      </w:r>
      <w:r w:rsidR="006E3334" w:rsidRPr="00A1138E">
        <w:rPr>
          <w:rFonts w:eastAsia="Calibri"/>
          <w:b/>
          <w:i/>
          <w:u w:val="single"/>
          <w:lang w:eastAsia="en-US"/>
        </w:rPr>
        <w:t xml:space="preserve"> </w:t>
      </w:r>
      <w:r w:rsidR="00A1138E" w:rsidRPr="00A1138E">
        <w:rPr>
          <w:rFonts w:eastAsia="Calibri"/>
          <w:b/>
          <w:i/>
          <w:u w:val="single"/>
          <w:lang w:eastAsia="en-US"/>
        </w:rPr>
        <w:t>által vállalt garancia</w:t>
      </w:r>
      <w:r w:rsidR="007A6323">
        <w:rPr>
          <w:rFonts w:eastAsia="Calibri"/>
          <w:b/>
          <w:i/>
          <w:u w:val="single"/>
          <w:lang w:eastAsia="en-US"/>
        </w:rPr>
        <w:t xml:space="preserve"> szerződés</w:t>
      </w:r>
      <w:r w:rsidRPr="00D97F3E">
        <w:rPr>
          <w:rFonts w:eastAsia="Calibri"/>
          <w:b/>
          <w:i/>
          <w:u w:val="single"/>
          <w:lang w:eastAsia="en-US"/>
        </w:rPr>
        <w:t xml:space="preserve"> fedezet felajánlása esetén:</w:t>
      </w:r>
    </w:p>
    <w:p w:rsidR="00D97F3E" w:rsidRPr="00D97F3E" w:rsidRDefault="00D97F3E" w:rsidP="00D97F3E">
      <w:pPr>
        <w:ind w:left="360"/>
        <w:jc w:val="both"/>
      </w:pPr>
      <w:r w:rsidRPr="00D97F3E">
        <w:t xml:space="preserve">Ha 10.000.000,- Ft összegű támogatás igénylése történik, akkor </w:t>
      </w:r>
    </w:p>
    <w:p w:rsidR="00D97F3E" w:rsidRPr="00D97F3E" w:rsidRDefault="006E3334" w:rsidP="00D97F3E">
      <w:pPr>
        <w:numPr>
          <w:ilvl w:val="0"/>
          <w:numId w:val="17"/>
        </w:numPr>
        <w:jc w:val="both"/>
      </w:pPr>
      <w:r>
        <w:t xml:space="preserve">pénzügyi intézmény </w:t>
      </w:r>
      <w:r w:rsidR="00A1138E" w:rsidRPr="00A1138E">
        <w:t>által vállalt garancia</w:t>
      </w:r>
      <w:r w:rsidR="007A6323">
        <w:t xml:space="preserve"> szerződés</w:t>
      </w:r>
      <w:r w:rsidR="00D97F3E" w:rsidRPr="00D97F3E">
        <w:t xml:space="preserve"> esetén: (támogatás összegének 120</w:t>
      </w:r>
      <w:r w:rsidR="002F36DD">
        <w:t xml:space="preserve"> </w:t>
      </w:r>
      <w:r w:rsidR="00D97F3E" w:rsidRPr="00D97F3E">
        <w:t>%-a)</w:t>
      </w:r>
    </w:p>
    <w:p w:rsidR="00D97F3E" w:rsidRPr="00D97F3E" w:rsidRDefault="00D97F3E" w:rsidP="009843A2">
      <w:pPr>
        <w:ind w:left="1080"/>
        <w:jc w:val="both"/>
      </w:pPr>
      <w:r w:rsidRPr="00D97F3E">
        <w:t xml:space="preserve">10.000.000,- Ft* 1,2 = 12.000.000,- Ft összegű </w:t>
      </w:r>
      <w:r w:rsidR="00F4206C">
        <w:t>pénzügyi intézmény</w:t>
      </w:r>
      <w:r w:rsidR="00F4206C" w:rsidRPr="00A1138E">
        <w:t xml:space="preserve"> </w:t>
      </w:r>
      <w:r w:rsidR="00A1138E" w:rsidRPr="00A1138E">
        <w:t xml:space="preserve">által vállalt </w:t>
      </w:r>
      <w:proofErr w:type="gramStart"/>
      <w:r w:rsidR="00A1138E" w:rsidRPr="00A1138E">
        <w:t>garancia</w:t>
      </w:r>
      <w:r w:rsidR="007A6323">
        <w:t xml:space="preserve"> szerződés</w:t>
      </w:r>
      <w:proofErr w:type="gramEnd"/>
      <w:r w:rsidRPr="00D97F3E">
        <w:t xml:space="preserve"> szükséges. </w:t>
      </w:r>
    </w:p>
    <w:p w:rsidR="00D97F3E" w:rsidRPr="00D97F3E" w:rsidRDefault="00D97F3E" w:rsidP="00D97F3E">
      <w:pPr>
        <w:numPr>
          <w:ilvl w:val="0"/>
          <w:numId w:val="17"/>
        </w:numPr>
        <w:jc w:val="both"/>
      </w:pPr>
      <w:r w:rsidRPr="00D97F3E">
        <w:t>ingatlanfedezet esetén: (támogatás összegének 150 %-a)</w:t>
      </w:r>
    </w:p>
    <w:p w:rsidR="00D97F3E" w:rsidRPr="00D97F3E" w:rsidRDefault="00D97F3E" w:rsidP="00767812">
      <w:pPr>
        <w:ind w:left="1080"/>
        <w:jc w:val="both"/>
      </w:pPr>
      <w:r w:rsidRPr="00D97F3E">
        <w:t xml:space="preserve">10.000.000,- Ft* 1,5 = minimum 15.000.000,- Ft </w:t>
      </w:r>
      <w:r w:rsidR="00FC580B" w:rsidRPr="00D36830">
        <w:t xml:space="preserve">forgalmi </w:t>
      </w:r>
      <w:r w:rsidRPr="00D36830">
        <w:t>értékű</w:t>
      </w:r>
      <w:r w:rsidRPr="00D97F3E">
        <w:t xml:space="preserve"> ingatlanfedezet szükséges, erre az összegre kerül jelzálogjog bejegyzése az illetékes </w:t>
      </w:r>
      <w:r w:rsidR="00936491">
        <w:t xml:space="preserve">Kormányhivatal </w:t>
      </w:r>
      <w:r w:rsidRPr="00D97F3E">
        <w:t>javára,</w:t>
      </w:r>
    </w:p>
    <w:p w:rsidR="00D97F3E" w:rsidRPr="00D97F3E" w:rsidRDefault="00D97F3E" w:rsidP="00D97F3E">
      <w:pPr>
        <w:ind w:left="360"/>
        <w:jc w:val="both"/>
      </w:pPr>
      <w:r w:rsidRPr="00D97F3E">
        <w:rPr>
          <w:b/>
          <w:i/>
          <w:u w:val="single"/>
        </w:rPr>
        <w:lastRenderedPageBreak/>
        <w:t xml:space="preserve">Ingatlan és </w:t>
      </w:r>
      <w:r w:rsidR="006E3334">
        <w:rPr>
          <w:b/>
          <w:i/>
          <w:u w:val="single"/>
        </w:rPr>
        <w:t>pénzügyi intézmény</w:t>
      </w:r>
      <w:r w:rsidR="006E3334" w:rsidRPr="00A1138E">
        <w:rPr>
          <w:b/>
          <w:i/>
          <w:u w:val="single"/>
        </w:rPr>
        <w:t xml:space="preserve"> </w:t>
      </w:r>
      <w:r w:rsidR="00A1138E" w:rsidRPr="00A1138E">
        <w:rPr>
          <w:b/>
          <w:i/>
          <w:u w:val="single"/>
        </w:rPr>
        <w:t>által vállalt garancia</w:t>
      </w:r>
      <w:r w:rsidR="007A6323">
        <w:rPr>
          <w:b/>
          <w:i/>
          <w:u w:val="single"/>
        </w:rPr>
        <w:t xml:space="preserve"> szerződés </w:t>
      </w:r>
      <w:r w:rsidRPr="00D97F3E">
        <w:rPr>
          <w:b/>
          <w:i/>
          <w:u w:val="single"/>
        </w:rPr>
        <w:t>fedezet kombinálása esetén:</w:t>
      </w:r>
    </w:p>
    <w:p w:rsidR="00D97F3E" w:rsidRPr="00D97F3E" w:rsidRDefault="00D97F3E" w:rsidP="00D97F3E">
      <w:pPr>
        <w:ind w:left="360"/>
        <w:jc w:val="both"/>
      </w:pPr>
    </w:p>
    <w:p w:rsidR="00D97F3E" w:rsidRPr="00D97F3E" w:rsidRDefault="00D97F3E" w:rsidP="00D97F3E">
      <w:pPr>
        <w:ind w:left="360"/>
        <w:jc w:val="both"/>
      </w:pPr>
      <w:r w:rsidRPr="00D97F3E">
        <w:t>Ha 10.000.000,- Ft összegű támogatás igénylése történik, akkor például</w:t>
      </w:r>
    </w:p>
    <w:p w:rsidR="00D97F3E" w:rsidRPr="00D97F3E" w:rsidRDefault="00D97F3E" w:rsidP="00D97F3E">
      <w:pPr>
        <w:numPr>
          <w:ilvl w:val="0"/>
          <w:numId w:val="18"/>
        </w:numPr>
        <w:jc w:val="both"/>
      </w:pPr>
      <w:r w:rsidRPr="00D97F3E">
        <w:t xml:space="preserve">5.000.000,- Ft-hoz: 5.000.000,- Ft*1,5 = minimum 7.500.000,- Ft értékű ingatlan szükséges, erre az összegre kerül jelzálogjog bejegyzése az illetékes </w:t>
      </w:r>
      <w:r w:rsidR="007A6323">
        <w:t xml:space="preserve">Kormányhivatal </w:t>
      </w:r>
      <w:r w:rsidRPr="00D97F3E">
        <w:t xml:space="preserve">javára, </w:t>
      </w:r>
      <w:r w:rsidRPr="00D97F3E">
        <w:rPr>
          <w:u w:val="single"/>
        </w:rPr>
        <w:t>továbbá</w:t>
      </w:r>
    </w:p>
    <w:p w:rsidR="00D97F3E" w:rsidRPr="00D97F3E" w:rsidRDefault="00D97F3E" w:rsidP="00A1138E">
      <w:pPr>
        <w:numPr>
          <w:ilvl w:val="0"/>
          <w:numId w:val="18"/>
        </w:numPr>
        <w:jc w:val="both"/>
      </w:pPr>
      <w:r w:rsidRPr="00D97F3E">
        <w:t>a maradék 5.000.000,- Ft-hoz:</w:t>
      </w:r>
      <w:r w:rsidRPr="00D97F3E">
        <w:tab/>
        <w:t xml:space="preserve"> 5.000.000,- Ft*1,2 = 6.000.000,- Ft összegű </w:t>
      </w:r>
      <w:r w:rsidR="00F4206C">
        <w:t>pénzügyi intézmény</w:t>
      </w:r>
      <w:r w:rsidR="00F4206C" w:rsidRPr="00A1138E">
        <w:t xml:space="preserve"> </w:t>
      </w:r>
      <w:r w:rsidR="00A1138E" w:rsidRPr="00A1138E">
        <w:t xml:space="preserve">által vállalt garancia </w:t>
      </w:r>
      <w:r w:rsidRPr="00D97F3E">
        <w:t>szükséges,</w:t>
      </w:r>
    </w:p>
    <w:p w:rsidR="00D97F3E" w:rsidRPr="00D97F3E" w:rsidRDefault="00D97F3E" w:rsidP="00D97F3E">
      <w:pPr>
        <w:ind w:left="360"/>
        <w:jc w:val="both"/>
        <w:rPr>
          <w:b/>
        </w:rPr>
      </w:pPr>
      <w:proofErr w:type="gramStart"/>
      <w:r w:rsidRPr="00D97F3E">
        <w:rPr>
          <w:b/>
        </w:rPr>
        <w:t>vagy</w:t>
      </w:r>
      <w:proofErr w:type="gramEnd"/>
    </w:p>
    <w:p w:rsidR="00D97F3E" w:rsidRPr="00D97F3E" w:rsidRDefault="00D97F3E" w:rsidP="00A1138E">
      <w:pPr>
        <w:numPr>
          <w:ilvl w:val="0"/>
          <w:numId w:val="19"/>
        </w:numPr>
        <w:jc w:val="both"/>
      </w:pPr>
      <w:r w:rsidRPr="00D97F3E">
        <w:t xml:space="preserve">7.000.000,- Ft-hoz: 7.000.000,- Ft * 1,2 = 8.400.000,- Ft összegű </w:t>
      </w:r>
      <w:r w:rsidR="00F4206C">
        <w:t>pénzügyi intézmény</w:t>
      </w:r>
      <w:r w:rsidR="00F4206C" w:rsidRPr="00A1138E">
        <w:t xml:space="preserve"> </w:t>
      </w:r>
      <w:r w:rsidR="00A1138E" w:rsidRPr="00A1138E">
        <w:t xml:space="preserve">által vállalt </w:t>
      </w:r>
      <w:proofErr w:type="gramStart"/>
      <w:r w:rsidR="00A1138E" w:rsidRPr="00A1138E">
        <w:t>garancia</w:t>
      </w:r>
      <w:r w:rsidR="00A52ACA">
        <w:t xml:space="preserve"> szerződés</w:t>
      </w:r>
      <w:proofErr w:type="gramEnd"/>
      <w:r w:rsidRPr="00D97F3E">
        <w:t xml:space="preserve"> </w:t>
      </w:r>
      <w:r w:rsidRPr="00D97F3E">
        <w:rPr>
          <w:u w:val="single"/>
        </w:rPr>
        <w:t>továbbá</w:t>
      </w:r>
    </w:p>
    <w:p w:rsidR="00D97F3E" w:rsidRDefault="00D97F3E" w:rsidP="00D97F3E">
      <w:pPr>
        <w:numPr>
          <w:ilvl w:val="0"/>
          <w:numId w:val="19"/>
        </w:numPr>
        <w:jc w:val="both"/>
      </w:pPr>
      <w:r w:rsidRPr="00D97F3E">
        <w:t xml:space="preserve">a maradék 3.000.000,- Ft-hoz: 3.000.000,- Ft * 1,5 = minimum 4.500.000,- Ft értékű ingatlan szükséges, erre az összegre kerül jelzálogjog bejegyzése az illetékes </w:t>
      </w:r>
      <w:r w:rsidR="009D0BDF">
        <w:t xml:space="preserve">Kormányhivatal </w:t>
      </w:r>
      <w:r w:rsidRPr="00D97F3E">
        <w:t>javára.</w:t>
      </w:r>
    </w:p>
    <w:p w:rsidR="00632BF7" w:rsidRPr="00D97F3E" w:rsidRDefault="00632BF7" w:rsidP="00632BF7">
      <w:pPr>
        <w:ind w:left="1080"/>
        <w:jc w:val="both"/>
      </w:pPr>
    </w:p>
    <w:p w:rsidR="00315DE6" w:rsidRPr="00632BF7" w:rsidRDefault="00315DE6" w:rsidP="00F37C86">
      <w:pPr>
        <w:numPr>
          <w:ilvl w:val="0"/>
          <w:numId w:val="1"/>
        </w:numPr>
        <w:jc w:val="both"/>
      </w:pPr>
      <w:r w:rsidRPr="000E5347">
        <w:t>A választott biztosítékra vonatkozó megállapodás (szerződés) a hatósági</w:t>
      </w:r>
      <w:r w:rsidR="003B77A4">
        <w:t xml:space="preserve"> </w:t>
      </w:r>
      <w:r w:rsidRPr="000E5347">
        <w:t>szerző</w:t>
      </w:r>
      <w:r w:rsidR="003B77A4">
        <w:t xml:space="preserve">dés (a továbbiakban: </w:t>
      </w:r>
      <w:r w:rsidR="00200EBF">
        <w:t>h</w:t>
      </w:r>
      <w:r w:rsidR="00571CDA">
        <w:t xml:space="preserve">atósági </w:t>
      </w:r>
      <w:r w:rsidR="003B77A4">
        <w:t>szerződés) elválaszthatatlan</w:t>
      </w:r>
      <w:r w:rsidRPr="000E5347">
        <w:t xml:space="preserve"> mellékletét képezi. </w:t>
      </w:r>
      <w:r w:rsidRPr="00D05C01">
        <w:rPr>
          <w:b/>
        </w:rPr>
        <w:t>A biztosíték</w:t>
      </w:r>
      <w:r w:rsidR="003B77A4">
        <w:rPr>
          <w:b/>
        </w:rPr>
        <w:t xml:space="preserve">nak a </w:t>
      </w:r>
      <w:r w:rsidR="00200EBF">
        <w:rPr>
          <w:b/>
        </w:rPr>
        <w:t>h</w:t>
      </w:r>
      <w:r w:rsidR="00D53B35">
        <w:rPr>
          <w:b/>
        </w:rPr>
        <w:t>atósági</w:t>
      </w:r>
      <w:r w:rsidR="00191714">
        <w:rPr>
          <w:b/>
        </w:rPr>
        <w:t xml:space="preserve"> </w:t>
      </w:r>
      <w:r w:rsidRPr="00D05C01">
        <w:rPr>
          <w:b/>
        </w:rPr>
        <w:t>szerződés aláírásakor, illetve hatályba</w:t>
      </w:r>
      <w:r w:rsidR="003B77A4">
        <w:rPr>
          <w:b/>
        </w:rPr>
        <w:t xml:space="preserve"> </w:t>
      </w:r>
      <w:r w:rsidRPr="00D05C01">
        <w:rPr>
          <w:b/>
        </w:rPr>
        <w:t>lépésekor kell rendelkezésre állni</w:t>
      </w:r>
      <w:r w:rsidR="008B54C4">
        <w:rPr>
          <w:b/>
        </w:rPr>
        <w:t>.</w:t>
      </w:r>
      <w:r w:rsidR="008B54C4" w:rsidRPr="00D05C01">
        <w:rPr>
          <w:b/>
        </w:rPr>
        <w:t xml:space="preserve"> </w:t>
      </w:r>
      <w:r w:rsidR="008B54C4">
        <w:rPr>
          <w:b/>
        </w:rPr>
        <w:t>Ingatlan jelzálogjog</w:t>
      </w:r>
      <w:r w:rsidR="00765C53">
        <w:rPr>
          <w:b/>
        </w:rPr>
        <w:t xml:space="preserve"> biztosítékként való felajánlása esetén</w:t>
      </w:r>
      <w:r w:rsidR="008B54C4">
        <w:rPr>
          <w:b/>
        </w:rPr>
        <w:t xml:space="preserve"> </w:t>
      </w:r>
      <w:r w:rsidRPr="00D05C01">
        <w:rPr>
          <w:b/>
        </w:rPr>
        <w:t xml:space="preserve">a </w:t>
      </w:r>
      <w:proofErr w:type="gramStart"/>
      <w:r w:rsidRPr="00D05C01">
        <w:rPr>
          <w:b/>
        </w:rPr>
        <w:t>támogatás folyósításnak</w:t>
      </w:r>
      <w:proofErr w:type="gramEnd"/>
      <w:r w:rsidR="00765C53">
        <w:rPr>
          <w:b/>
        </w:rPr>
        <w:t xml:space="preserve"> </w:t>
      </w:r>
      <w:r w:rsidR="00765C53" w:rsidRPr="00D05C01">
        <w:rPr>
          <w:b/>
        </w:rPr>
        <w:t>feltétele</w:t>
      </w:r>
      <w:r w:rsidR="00765C53">
        <w:rPr>
          <w:b/>
        </w:rPr>
        <w:t xml:space="preserve"> a jelzálogjog ingatlan-nyilvántartásba történő bejegyzése</w:t>
      </w:r>
      <w:r w:rsidRPr="00D05C01">
        <w:rPr>
          <w:b/>
        </w:rPr>
        <w:t>.</w:t>
      </w:r>
      <w:r w:rsidR="00F37C86">
        <w:rPr>
          <w:b/>
        </w:rPr>
        <w:t xml:space="preserve"> Garanciaszerződés biztosítékként való alkalmazása esetében, a</w:t>
      </w:r>
      <w:r w:rsidR="00F37C86" w:rsidRPr="00F37C86">
        <w:rPr>
          <w:b/>
        </w:rPr>
        <w:t xml:space="preserve">mennyiben a </w:t>
      </w:r>
      <w:proofErr w:type="spellStart"/>
      <w:r w:rsidR="00F37C86" w:rsidRPr="00F37C86">
        <w:rPr>
          <w:b/>
        </w:rPr>
        <w:t>garantőr</w:t>
      </w:r>
      <w:proofErr w:type="spellEnd"/>
      <w:r w:rsidR="00F37C86" w:rsidRPr="00F37C86">
        <w:rPr>
          <w:b/>
        </w:rPr>
        <w:t xml:space="preserve"> a garanciaszerződést</w:t>
      </w:r>
      <w:r w:rsidR="00F37C86">
        <w:rPr>
          <w:b/>
        </w:rPr>
        <w:t xml:space="preserve"> (garanciavállaló nyilatkozatot)</w:t>
      </w:r>
      <w:r w:rsidR="00F37C86" w:rsidRPr="00F37C86">
        <w:rPr>
          <w:b/>
        </w:rPr>
        <w:t xml:space="preserve"> csak az aláírt hatósági szerződés ellenében hajlandó kibocsátani, úgy a </w:t>
      </w:r>
      <w:proofErr w:type="gramStart"/>
      <w:r w:rsidR="00F37C86" w:rsidRPr="00F37C86">
        <w:rPr>
          <w:b/>
        </w:rPr>
        <w:t>garancia rendelkezésre</w:t>
      </w:r>
      <w:proofErr w:type="gramEnd"/>
      <w:r w:rsidR="00F37C86" w:rsidRPr="00F37C86">
        <w:rPr>
          <w:b/>
        </w:rPr>
        <w:t xml:space="preserve"> állásáról a támogatottnak vagy a </w:t>
      </w:r>
      <w:proofErr w:type="spellStart"/>
      <w:r w:rsidR="00F37C86" w:rsidRPr="00F37C86">
        <w:rPr>
          <w:b/>
        </w:rPr>
        <w:t>garantőrnek</w:t>
      </w:r>
      <w:proofErr w:type="spellEnd"/>
      <w:r w:rsidR="00F37C86" w:rsidRPr="00F37C86">
        <w:rPr>
          <w:b/>
        </w:rPr>
        <w:t xml:space="preserve"> </w:t>
      </w:r>
      <w:r w:rsidR="00F37C86">
        <w:rPr>
          <w:b/>
        </w:rPr>
        <w:t>a szerződés</w:t>
      </w:r>
      <w:r w:rsidR="00F37C86" w:rsidRPr="00F37C86">
        <w:rPr>
          <w:b/>
        </w:rPr>
        <w:t>kötésig nyilatkozni szükséges. Ebben az esetben a hatósági szerződés</w:t>
      </w:r>
      <w:r w:rsidR="00F37C86">
        <w:rPr>
          <w:b/>
        </w:rPr>
        <w:t xml:space="preserve"> megköthető, de</w:t>
      </w:r>
      <w:r w:rsidR="00F37C86" w:rsidRPr="00F37C86">
        <w:rPr>
          <w:b/>
        </w:rPr>
        <w:t xml:space="preserve"> az</w:t>
      </w:r>
      <w:r w:rsidR="00F37C86">
        <w:rPr>
          <w:b/>
        </w:rPr>
        <w:t xml:space="preserve"> csak az</w:t>
      </w:r>
      <w:r w:rsidR="00F37C86" w:rsidRPr="00F37C86">
        <w:rPr>
          <w:b/>
        </w:rPr>
        <w:t>t követően lép hatályba, ha a támogatott a garanciaszerződés megkötését igazolja.</w:t>
      </w:r>
    </w:p>
    <w:p w:rsidR="00632BF7" w:rsidRPr="000E5347" w:rsidRDefault="00632BF7" w:rsidP="00632BF7">
      <w:pPr>
        <w:ind w:left="360"/>
        <w:jc w:val="both"/>
      </w:pPr>
    </w:p>
    <w:p w:rsidR="0055285F" w:rsidRPr="000E5347" w:rsidRDefault="00315DE6" w:rsidP="00632BF7">
      <w:pPr>
        <w:numPr>
          <w:ilvl w:val="0"/>
          <w:numId w:val="1"/>
        </w:numPr>
        <w:jc w:val="both"/>
      </w:pPr>
      <w:r w:rsidRPr="00632BF7">
        <w:rPr>
          <w:b/>
        </w:rPr>
        <w:t xml:space="preserve">A </w:t>
      </w:r>
      <w:proofErr w:type="gramStart"/>
      <w:r w:rsidRPr="00632BF7">
        <w:rPr>
          <w:b/>
        </w:rPr>
        <w:t>biztosíték rendelkezésre</w:t>
      </w:r>
      <w:proofErr w:type="gramEnd"/>
      <w:r w:rsidRPr="00632BF7">
        <w:rPr>
          <w:b/>
        </w:rPr>
        <w:t xml:space="preserve"> állásának végső ideje: a hatósági szerződésben foglalt záró beszámoló </w:t>
      </w:r>
      <w:r w:rsidR="00D97F3E" w:rsidRPr="00632BF7">
        <w:rPr>
          <w:b/>
        </w:rPr>
        <w:t>Kormányhivatal</w:t>
      </w:r>
      <w:r w:rsidRPr="00632BF7">
        <w:rPr>
          <w:b/>
        </w:rPr>
        <w:t xml:space="preserve"> által történő jóváhagyásának a napja</w:t>
      </w:r>
      <w:r w:rsidR="008D6A1D" w:rsidRPr="00632BF7">
        <w:rPr>
          <w:b/>
        </w:rPr>
        <w:t>, a kötelezettségek maradéktalan teljesítésének ellenőrzésével</w:t>
      </w:r>
      <w:r w:rsidR="00E76328">
        <w:rPr>
          <w:b/>
        </w:rPr>
        <w:t xml:space="preserve"> </w:t>
      </w:r>
      <w:r w:rsidR="00C647DD">
        <w:rPr>
          <w:b/>
        </w:rPr>
        <w:t xml:space="preserve">- </w:t>
      </w:r>
      <w:r w:rsidR="00C647DD">
        <w:t>legkésőbb a fenntartási kötelezettséget követő 60. napig kell a Kedvezményezettnek biztosítania</w:t>
      </w:r>
      <w:r w:rsidRPr="00632BF7">
        <w:rPr>
          <w:b/>
        </w:rPr>
        <w:t>.</w:t>
      </w:r>
      <w:r w:rsidR="00AF572C">
        <w:t xml:space="preserve"> </w:t>
      </w:r>
      <w:r w:rsidR="003B77A4">
        <w:t xml:space="preserve">A </w:t>
      </w:r>
      <w:r w:rsidR="000137A6">
        <w:t>hatósági</w:t>
      </w:r>
      <w:r w:rsidR="00AF0A44">
        <w:t xml:space="preserve"> szerződésb</w:t>
      </w:r>
      <w:r w:rsidR="00AF572C">
        <w:t xml:space="preserve">en </w:t>
      </w:r>
      <w:proofErr w:type="gramStart"/>
      <w:r w:rsidR="00AF572C">
        <w:t>szereplő záró</w:t>
      </w:r>
      <w:proofErr w:type="gramEnd"/>
      <w:r w:rsidR="003B77A4">
        <w:t xml:space="preserve"> </w:t>
      </w:r>
      <w:r w:rsidRPr="000E5347">
        <w:t xml:space="preserve">beszámoló elkészítését és </w:t>
      </w:r>
      <w:r w:rsidR="008B488C">
        <w:t>a</w:t>
      </w:r>
      <w:r w:rsidR="00D97F3E">
        <w:t xml:space="preserve"> kormányhivatal</w:t>
      </w:r>
      <w:r w:rsidR="00191714">
        <w:t xml:space="preserve"> </w:t>
      </w:r>
      <w:r w:rsidRPr="000E5347">
        <w:t>általi jóváhagyását követően</w:t>
      </w:r>
      <w:r w:rsidR="00EC1DE7" w:rsidRPr="000E5347">
        <w:t xml:space="preserve"> - amennyiben a </w:t>
      </w:r>
      <w:r w:rsidR="00D97F3E">
        <w:t>Kedvezményezett</w:t>
      </w:r>
      <w:r w:rsidR="00EC1DE7" w:rsidRPr="000E5347">
        <w:t xml:space="preserve"> igazolja, hogy a jelzálogjog törlésének illetékét a területileg illetékes </w:t>
      </w:r>
      <w:r w:rsidR="0018002B">
        <w:t>ingatlanügyi hatóságként eljáró kormányhivatal</w:t>
      </w:r>
      <w:r w:rsidR="00F73F2A">
        <w:t xml:space="preserve"> részére </w:t>
      </w:r>
      <w:r w:rsidR="00EC1DE7" w:rsidRPr="000E5347">
        <w:t xml:space="preserve">megfizette </w:t>
      </w:r>
      <w:r w:rsidR="00FB3E9B">
        <w:t>–</w:t>
      </w:r>
      <w:r w:rsidRPr="000E5347">
        <w:t xml:space="preserve"> a</w:t>
      </w:r>
      <w:r w:rsidR="00D97F3E">
        <w:t xml:space="preserve"> Kormányhivatal</w:t>
      </w:r>
      <w:r w:rsidRPr="000E5347">
        <w:t xml:space="preserve"> nyilatkozatával hozzájárul a jelzálogjog nyilvántartásból való törléséhez.</w:t>
      </w:r>
    </w:p>
    <w:p w:rsidR="00191714" w:rsidRDefault="00191714">
      <w:pPr>
        <w:pStyle w:val="Cmsor1"/>
        <w:jc w:val="center"/>
      </w:pPr>
    </w:p>
    <w:p w:rsidR="00315DE6" w:rsidRPr="000E5347" w:rsidRDefault="00007983">
      <w:pPr>
        <w:pStyle w:val="Cmsor1"/>
        <w:jc w:val="center"/>
      </w:pPr>
      <w:r>
        <w:t xml:space="preserve">II. </w:t>
      </w:r>
      <w:proofErr w:type="gramStart"/>
      <w:r w:rsidR="0055285F" w:rsidRPr="0055285F">
        <w:t>A</w:t>
      </w:r>
      <w:proofErr w:type="gramEnd"/>
      <w:r w:rsidR="0055285F" w:rsidRPr="0055285F">
        <w:t xml:space="preserve"> </w:t>
      </w:r>
      <w:r w:rsidR="00BB3211">
        <w:t>pénzügyi intézmény</w:t>
      </w:r>
      <w:r w:rsidR="00BB3211" w:rsidRPr="00A1138E">
        <w:t xml:space="preserve"> </w:t>
      </w:r>
      <w:r w:rsidR="00A1138E" w:rsidRPr="00A1138E">
        <w:t>által vállalt garancia</w:t>
      </w:r>
      <w:r w:rsidR="00347775">
        <w:t>szerződés</w:t>
      </w:r>
      <w:r w:rsidR="00347775" w:rsidRPr="0055285F">
        <w:t xml:space="preserve"> </w:t>
      </w:r>
      <w:r w:rsidR="0055285F" w:rsidRPr="0055285F">
        <w:t xml:space="preserve">vonatkozó egyéb rendelkezések </w:t>
      </w:r>
    </w:p>
    <w:p w:rsidR="00315DE6" w:rsidRPr="000E5347" w:rsidRDefault="00315DE6">
      <w:pPr>
        <w:pStyle w:val="Szvegtrzs21"/>
      </w:pPr>
    </w:p>
    <w:p w:rsidR="00315DE6" w:rsidRDefault="00D32031">
      <w:pPr>
        <w:jc w:val="both"/>
      </w:pPr>
      <w:smartTag w:uri="urn:schemas-microsoft-com:office:smarttags" w:element="metricconverter">
        <w:smartTagPr>
          <w:attr w:name="ProductID" w:val="1. A"/>
        </w:smartTagPr>
        <w:r>
          <w:t xml:space="preserve">1. </w:t>
        </w:r>
        <w:r w:rsidR="00315DE6" w:rsidRPr="000E5347">
          <w:t>A</w:t>
        </w:r>
      </w:smartTag>
      <w:r w:rsidR="00007983">
        <w:t xml:space="preserve"> pályázó által megküldött</w:t>
      </w:r>
      <w:r w:rsidR="00D74772">
        <w:t>,</w:t>
      </w:r>
      <w:r w:rsidR="00007983">
        <w:t xml:space="preserve"> </w:t>
      </w:r>
      <w:r w:rsidR="00A1138E" w:rsidRPr="00A1138E">
        <w:t xml:space="preserve">hitelintézet </w:t>
      </w:r>
      <w:r w:rsidR="00D74772">
        <w:t xml:space="preserve">vagy pénzügyi vállalkozás </w:t>
      </w:r>
      <w:r w:rsidR="00A1138E" w:rsidRPr="00A1138E">
        <w:t>által vállalt garancia</w:t>
      </w:r>
      <w:r w:rsidR="00347775">
        <w:t>szerződést</w:t>
      </w:r>
      <w:r w:rsidR="00315DE6" w:rsidRPr="000E5347">
        <w:t xml:space="preserve"> a</w:t>
      </w:r>
      <w:r w:rsidR="008B488C">
        <w:t xml:space="preserve"> </w:t>
      </w:r>
      <w:r w:rsidR="0055285F">
        <w:t>kormányhivatal</w:t>
      </w:r>
      <w:r w:rsidR="00D47F9B">
        <w:t xml:space="preserve"> </w:t>
      </w:r>
      <w:r w:rsidR="00315DE6" w:rsidRPr="000E5347">
        <w:t>abban az esetben fogadhat</w:t>
      </w:r>
      <w:r w:rsidR="00A272F0">
        <w:t>ja el biztosítékként, ha a következők szerepelnek a dokumentumon.</w:t>
      </w:r>
    </w:p>
    <w:p w:rsidR="0055285F" w:rsidRDefault="0055285F" w:rsidP="00767812">
      <w:pPr>
        <w:pStyle w:val="Listaszerbekezds"/>
        <w:numPr>
          <w:ilvl w:val="0"/>
          <w:numId w:val="28"/>
        </w:numPr>
        <w:jc w:val="both"/>
      </w:pPr>
      <w:r>
        <w:t xml:space="preserve">A garanciát vállaló </w:t>
      </w:r>
      <w:r w:rsidR="00D74772">
        <w:t>pénzügyi intézmény</w:t>
      </w:r>
      <w:r>
        <w:t xml:space="preserve"> adatai:</w:t>
      </w:r>
    </w:p>
    <w:p w:rsidR="0055285F" w:rsidRDefault="00692D4A" w:rsidP="00191FAB">
      <w:pPr>
        <w:numPr>
          <w:ilvl w:val="0"/>
          <w:numId w:val="26"/>
        </w:numPr>
        <w:jc w:val="both"/>
      </w:pPr>
      <w:r>
        <w:t>elnevezés</w:t>
      </w:r>
      <w:r w:rsidR="0055285F">
        <w:t>,</w:t>
      </w:r>
    </w:p>
    <w:p w:rsidR="0055285F" w:rsidRDefault="0055285F" w:rsidP="00191FAB">
      <w:pPr>
        <w:numPr>
          <w:ilvl w:val="0"/>
          <w:numId w:val="26"/>
        </w:numPr>
        <w:jc w:val="both"/>
      </w:pPr>
      <w:r>
        <w:t>cím,</w:t>
      </w:r>
    </w:p>
    <w:p w:rsidR="0055285F" w:rsidRDefault="0055285F" w:rsidP="00191FAB">
      <w:pPr>
        <w:numPr>
          <w:ilvl w:val="0"/>
          <w:numId w:val="26"/>
        </w:numPr>
        <w:jc w:val="both"/>
      </w:pPr>
      <w:r>
        <w:t>adószám</w:t>
      </w:r>
      <w:r w:rsidR="00ED6507">
        <w:t>.</w:t>
      </w:r>
    </w:p>
    <w:p w:rsidR="0055285F" w:rsidRDefault="0055285F" w:rsidP="00767812">
      <w:pPr>
        <w:pStyle w:val="Listaszerbekezds"/>
        <w:numPr>
          <w:ilvl w:val="0"/>
          <w:numId w:val="28"/>
        </w:numPr>
        <w:jc w:val="both"/>
      </w:pPr>
      <w:r>
        <w:t>A megbízó (pályázó) adatai:</w:t>
      </w:r>
    </w:p>
    <w:p w:rsidR="0055285F" w:rsidRDefault="00692D4A" w:rsidP="00191FAB">
      <w:pPr>
        <w:numPr>
          <w:ilvl w:val="0"/>
          <w:numId w:val="25"/>
        </w:numPr>
        <w:jc w:val="both"/>
      </w:pPr>
      <w:r>
        <w:t>elnevezés</w:t>
      </w:r>
      <w:r w:rsidR="0055285F">
        <w:t>,</w:t>
      </w:r>
    </w:p>
    <w:p w:rsidR="0055285F" w:rsidRDefault="0055285F" w:rsidP="00191FAB">
      <w:pPr>
        <w:numPr>
          <w:ilvl w:val="0"/>
          <w:numId w:val="25"/>
        </w:numPr>
        <w:jc w:val="both"/>
      </w:pPr>
      <w:r>
        <w:t>cím,</w:t>
      </w:r>
    </w:p>
    <w:p w:rsidR="0055285F" w:rsidRDefault="00ED6507" w:rsidP="00767812">
      <w:pPr>
        <w:pStyle w:val="Listaszerbekezds"/>
        <w:numPr>
          <w:ilvl w:val="0"/>
          <w:numId w:val="28"/>
        </w:numPr>
        <w:jc w:val="both"/>
      </w:pPr>
      <w:r>
        <w:t>A</w:t>
      </w:r>
      <w:r w:rsidR="0055285F">
        <w:t>dószám, a hatósági szerződés száma</w:t>
      </w:r>
      <w:r>
        <w:t>,</w:t>
      </w:r>
    </w:p>
    <w:p w:rsidR="0055285F" w:rsidRDefault="0055285F" w:rsidP="00767812">
      <w:pPr>
        <w:pStyle w:val="Listaszerbekezds"/>
        <w:numPr>
          <w:ilvl w:val="0"/>
          <w:numId w:val="28"/>
        </w:numPr>
        <w:jc w:val="both"/>
      </w:pPr>
      <w:r>
        <w:lastRenderedPageBreak/>
        <w:t xml:space="preserve">A </w:t>
      </w:r>
      <w:r w:rsidR="00D74772">
        <w:t>pénzügyi intézmény</w:t>
      </w:r>
      <w:r w:rsidR="00D74772" w:rsidRPr="00A1138E">
        <w:t xml:space="preserve"> </w:t>
      </w:r>
      <w:r w:rsidR="00A1138E" w:rsidRPr="00A1138E">
        <w:t xml:space="preserve">által vállalt garancia </w:t>
      </w:r>
      <w:r>
        <w:t>az odaítélt támogatási összeg 120</w:t>
      </w:r>
      <w:r w:rsidR="002F36DD">
        <w:t xml:space="preserve"> </w:t>
      </w:r>
      <w:r>
        <w:t>%-ának megfelel.</w:t>
      </w:r>
    </w:p>
    <w:p w:rsidR="0055285F" w:rsidRDefault="0055285F" w:rsidP="00767812">
      <w:pPr>
        <w:pStyle w:val="Listaszerbekezds"/>
        <w:numPr>
          <w:ilvl w:val="0"/>
          <w:numId w:val="28"/>
        </w:numPr>
        <w:jc w:val="both"/>
      </w:pPr>
      <w:r>
        <w:t xml:space="preserve">A </w:t>
      </w:r>
      <w:r w:rsidR="00D74772">
        <w:t>pénzügyi intézmény</w:t>
      </w:r>
      <w:r w:rsidR="00D74772" w:rsidRPr="00A1138E">
        <w:t xml:space="preserve"> </w:t>
      </w:r>
      <w:r w:rsidR="00A1138E" w:rsidRPr="00A1138E">
        <w:t>által vállalt garancia</w:t>
      </w:r>
      <w:r>
        <w:t xml:space="preserve"> „feltétel nélküli és visszavonhatatlan”.</w:t>
      </w:r>
    </w:p>
    <w:p w:rsidR="0055285F" w:rsidRDefault="0055285F" w:rsidP="00767812">
      <w:pPr>
        <w:pStyle w:val="Listaszerbekezds"/>
        <w:numPr>
          <w:ilvl w:val="0"/>
          <w:numId w:val="28"/>
        </w:numPr>
        <w:jc w:val="both"/>
      </w:pPr>
      <w:r>
        <w:t xml:space="preserve">A </w:t>
      </w:r>
      <w:r w:rsidR="00D74772">
        <w:t>pénzügyi intézmény</w:t>
      </w:r>
      <w:r w:rsidR="00D74772" w:rsidRPr="00A1138E">
        <w:t xml:space="preserve"> </w:t>
      </w:r>
      <w:r w:rsidR="00A1138E" w:rsidRPr="00A1138E">
        <w:t>által vállalt garancia</w:t>
      </w:r>
      <w:r>
        <w:t xml:space="preserve"> futamideje, </w:t>
      </w:r>
      <w:proofErr w:type="spellStart"/>
      <w:r w:rsidR="00347775">
        <w:t>záróbeszámoló</w:t>
      </w:r>
      <w:proofErr w:type="spellEnd"/>
      <w:r w:rsidR="00347775">
        <w:t xml:space="preserve"> megküldését követő</w:t>
      </w:r>
      <w:r>
        <w:t xml:space="preserve"> 60</w:t>
      </w:r>
      <w:r w:rsidR="00347775">
        <w:t>.</w:t>
      </w:r>
      <w:r>
        <w:t xml:space="preserve"> nap</w:t>
      </w:r>
      <w:r w:rsidR="00ED6507">
        <w:t>,</w:t>
      </w:r>
    </w:p>
    <w:p w:rsidR="00E71482" w:rsidRDefault="0055285F" w:rsidP="00767812">
      <w:pPr>
        <w:pStyle w:val="Listaszerbekezds"/>
        <w:numPr>
          <w:ilvl w:val="0"/>
          <w:numId w:val="28"/>
        </w:numPr>
        <w:jc w:val="both"/>
      </w:pPr>
      <w:r w:rsidRPr="000E5347">
        <w:t>A garanciát</w:t>
      </w:r>
      <w:r>
        <w:t xml:space="preserve"> vállaló </w:t>
      </w:r>
      <w:r w:rsidR="00D74772">
        <w:t>pénzügyi intézmény</w:t>
      </w:r>
      <w:r w:rsidR="00D74772" w:rsidRPr="000E5347">
        <w:t xml:space="preserve"> </w:t>
      </w:r>
      <w:r>
        <w:t xml:space="preserve">és a Kötelezett </w:t>
      </w:r>
      <w:r w:rsidRPr="000E5347">
        <w:t>cégszerű aláírása, azaz a cégnyilvántartásban szereplő, aláírásra jogosultak aláírása</w:t>
      </w:r>
      <w:r w:rsidR="00ED6507">
        <w:t>.</w:t>
      </w:r>
    </w:p>
    <w:p w:rsidR="00D74772" w:rsidRDefault="00D74772" w:rsidP="00E71482">
      <w:pPr>
        <w:jc w:val="both"/>
      </w:pPr>
    </w:p>
    <w:p w:rsidR="00D74772" w:rsidRPr="00F4206C" w:rsidRDefault="00D74772" w:rsidP="00E71482">
      <w:pPr>
        <w:jc w:val="both"/>
        <w:rPr>
          <w:b/>
        </w:rPr>
      </w:pPr>
      <w:r w:rsidRPr="00F4206C">
        <w:rPr>
          <w:b/>
        </w:rPr>
        <w:t xml:space="preserve">Amennyiben a garanciát nem hitelintézet nyújtja, az csak akkor fogadható el, ha az azt </w:t>
      </w:r>
      <w:r w:rsidR="00967CB3" w:rsidRPr="00F4206C">
        <w:rPr>
          <w:b/>
        </w:rPr>
        <w:t>vállaló</w:t>
      </w:r>
      <w:r w:rsidRPr="00F4206C">
        <w:rPr>
          <w:b/>
        </w:rPr>
        <w:t xml:space="preserve"> pénzügyi </w:t>
      </w:r>
      <w:r w:rsidR="00D5094A" w:rsidRPr="00F4206C">
        <w:rPr>
          <w:b/>
        </w:rPr>
        <w:t>vállalkozás</w:t>
      </w:r>
      <w:r w:rsidRPr="00F4206C">
        <w:rPr>
          <w:b/>
        </w:rPr>
        <w:t xml:space="preserve"> megfelelő refer</w:t>
      </w:r>
      <w:r w:rsidR="00D5094A" w:rsidRPr="00F4206C">
        <w:rPr>
          <w:b/>
        </w:rPr>
        <w:t>enciával rendelkezik. Megfelelő referenciának tekin</w:t>
      </w:r>
      <w:r w:rsidR="00967CB3" w:rsidRPr="00F4206C">
        <w:rPr>
          <w:b/>
        </w:rPr>
        <w:t>tendő különösen</w:t>
      </w:r>
      <w:r w:rsidR="00D5094A" w:rsidRPr="00F4206C">
        <w:rPr>
          <w:b/>
        </w:rPr>
        <w:t>, ha</w:t>
      </w:r>
    </w:p>
    <w:p w:rsidR="00D74772" w:rsidRPr="00014DB7" w:rsidRDefault="00D74772" w:rsidP="00E71482">
      <w:pPr>
        <w:jc w:val="both"/>
        <w:rPr>
          <w:b/>
          <w:sz w:val="16"/>
          <w:szCs w:val="16"/>
        </w:rPr>
      </w:pPr>
    </w:p>
    <w:p w:rsidR="00852AB4" w:rsidRPr="00F4206C" w:rsidRDefault="00852AB4" w:rsidP="00FC580B">
      <w:pPr>
        <w:pStyle w:val="Listaszerbekezds"/>
        <w:numPr>
          <w:ilvl w:val="0"/>
          <w:numId w:val="25"/>
        </w:numPr>
        <w:jc w:val="both"/>
        <w:rPr>
          <w:b/>
        </w:rPr>
      </w:pPr>
      <w:r w:rsidRPr="00F4206C">
        <w:rPr>
          <w:b/>
        </w:rPr>
        <w:t>a garanciát vállaló pénzügyi vállalkozás legalább öt éve folytat garanciavállalási tevékenységet Magyarországon,</w:t>
      </w:r>
    </w:p>
    <w:p w:rsidR="00D5094A" w:rsidRPr="00F4206C" w:rsidRDefault="00852AB4" w:rsidP="00FC580B">
      <w:pPr>
        <w:pStyle w:val="Listaszerbekezds"/>
        <w:numPr>
          <w:ilvl w:val="0"/>
          <w:numId w:val="25"/>
        </w:numPr>
        <w:jc w:val="both"/>
        <w:rPr>
          <w:b/>
        </w:rPr>
      </w:pPr>
      <w:r w:rsidRPr="00F4206C">
        <w:rPr>
          <w:b/>
        </w:rPr>
        <w:t>e</w:t>
      </w:r>
      <w:r w:rsidR="00D5094A" w:rsidRPr="00F4206C">
        <w:rPr>
          <w:b/>
        </w:rPr>
        <w:t xml:space="preserve"> pénzügyi vállalkozás </w:t>
      </w:r>
      <w:r w:rsidR="00967CB3" w:rsidRPr="00F4206C">
        <w:rPr>
          <w:b/>
        </w:rPr>
        <w:t xml:space="preserve">– igazolhatóan – </w:t>
      </w:r>
      <w:r w:rsidR="00D74772" w:rsidRPr="00F4206C">
        <w:rPr>
          <w:b/>
        </w:rPr>
        <w:t>korábban több különböző, az államháztartás valamely alrendszere terhére nyújtott támogatás</w:t>
      </w:r>
      <w:r w:rsidR="00967CB3" w:rsidRPr="00F4206C">
        <w:rPr>
          <w:b/>
        </w:rPr>
        <w:t xml:space="preserve">i konstrukció </w:t>
      </w:r>
      <w:r w:rsidR="00D74772" w:rsidRPr="00F4206C">
        <w:rPr>
          <w:b/>
        </w:rPr>
        <w:t xml:space="preserve">esetében </w:t>
      </w:r>
      <w:r w:rsidR="00D5094A" w:rsidRPr="00F4206C">
        <w:rPr>
          <w:b/>
        </w:rPr>
        <w:t>garanciát vállalt különböző pályázók esetében,</w:t>
      </w:r>
      <w:r w:rsidR="00967CB3" w:rsidRPr="00F4206C">
        <w:rPr>
          <w:b/>
        </w:rPr>
        <w:t xml:space="preserve"> és</w:t>
      </w:r>
    </w:p>
    <w:p w:rsidR="00D74772" w:rsidRPr="00F4206C" w:rsidRDefault="00D5094A" w:rsidP="00FC580B">
      <w:pPr>
        <w:pStyle w:val="Listaszerbekezds"/>
        <w:numPr>
          <w:ilvl w:val="0"/>
          <w:numId w:val="25"/>
        </w:numPr>
        <w:jc w:val="both"/>
        <w:rPr>
          <w:b/>
        </w:rPr>
      </w:pPr>
      <w:r w:rsidRPr="00F4206C">
        <w:rPr>
          <w:b/>
        </w:rPr>
        <w:t xml:space="preserve">az említett támogatások esetében legalább egy alkalommal </w:t>
      </w:r>
      <w:proofErr w:type="spellStart"/>
      <w:r w:rsidRPr="00F4206C">
        <w:rPr>
          <w:b/>
        </w:rPr>
        <w:t>garantőrként</w:t>
      </w:r>
      <w:proofErr w:type="spellEnd"/>
      <w:r w:rsidRPr="00F4206C">
        <w:rPr>
          <w:b/>
        </w:rPr>
        <w:t xml:space="preserve"> teljesítenie is kellett</w:t>
      </w:r>
      <w:r w:rsidR="00967CB3" w:rsidRPr="00F4206C">
        <w:rPr>
          <w:b/>
        </w:rPr>
        <w:t xml:space="preserve"> a jogosult irányába, illetve e kötelezettségének teljesítése nem önhibájából maradt el.</w:t>
      </w:r>
    </w:p>
    <w:p w:rsidR="00967CB3" w:rsidRDefault="00967CB3" w:rsidP="00967CB3">
      <w:pPr>
        <w:jc w:val="both"/>
      </w:pPr>
    </w:p>
    <w:p w:rsidR="00967CB3" w:rsidRPr="00F4206C" w:rsidRDefault="00852AB4" w:rsidP="00967CB3">
      <w:pPr>
        <w:jc w:val="both"/>
        <w:rPr>
          <w:b/>
        </w:rPr>
      </w:pPr>
      <w:r w:rsidRPr="00F4206C">
        <w:rPr>
          <w:b/>
        </w:rPr>
        <w:t>Pénzügyi vállalkozás által vállalt garancia csak akkor fogadható el biztosítékként, ha az a 80 millió forintot nem haladja meg.</w:t>
      </w:r>
    </w:p>
    <w:p w:rsidR="00D32031" w:rsidRDefault="00D32031" w:rsidP="00D32031">
      <w:pPr>
        <w:jc w:val="both"/>
      </w:pPr>
    </w:p>
    <w:p w:rsidR="00741D30" w:rsidRPr="000E5347" w:rsidRDefault="00741D30" w:rsidP="00FC4341">
      <w:pPr>
        <w:jc w:val="both"/>
      </w:pPr>
    </w:p>
    <w:p w:rsidR="00315DE6" w:rsidRPr="000E5347" w:rsidRDefault="00EF04D8">
      <w:pPr>
        <w:pStyle w:val="Cmsor1"/>
        <w:jc w:val="center"/>
      </w:pPr>
      <w:r>
        <w:t xml:space="preserve">III. </w:t>
      </w:r>
      <w:r w:rsidR="00765C53">
        <w:t>Ingatlan j</w:t>
      </w:r>
      <w:r w:rsidR="00315DE6" w:rsidRPr="000E5347">
        <w:t>elzálogra vonatkozó egyéb rendelkezések</w:t>
      </w:r>
    </w:p>
    <w:p w:rsidR="00315DE6" w:rsidRPr="00EF04D8" w:rsidRDefault="00315DE6">
      <w:pPr>
        <w:pStyle w:val="Szvegtrzs21"/>
        <w:rPr>
          <w:szCs w:val="24"/>
        </w:rPr>
      </w:pPr>
    </w:p>
    <w:p w:rsidR="00315DE6" w:rsidRPr="00767812" w:rsidRDefault="00315DE6" w:rsidP="00767812">
      <w:pPr>
        <w:pStyle w:val="Listaszerbekezds"/>
        <w:numPr>
          <w:ilvl w:val="0"/>
          <w:numId w:val="31"/>
        </w:numPr>
        <w:jc w:val="both"/>
        <w:rPr>
          <w:b/>
        </w:rPr>
      </w:pPr>
      <w:r w:rsidRPr="00767812">
        <w:rPr>
          <w:b/>
          <w:i/>
        </w:rPr>
        <w:t>A zálogtárgyak köre</w:t>
      </w:r>
    </w:p>
    <w:p w:rsidR="00315DE6" w:rsidRDefault="00315DE6">
      <w:pPr>
        <w:pStyle w:val="Szvegtrzs2"/>
        <w:tabs>
          <w:tab w:val="clear" w:pos="360"/>
        </w:tabs>
        <w:ind w:left="0" w:firstLine="0"/>
      </w:pPr>
      <w:r w:rsidRPr="00EF04D8">
        <w:t>A jelzálo</w:t>
      </w:r>
      <w:r w:rsidR="00A94815">
        <w:t>gjog tárgya a Magyarország</w:t>
      </w:r>
      <w:r w:rsidRPr="00EF04D8">
        <w:t xml:space="preserve"> terület</w:t>
      </w:r>
      <w:r w:rsidR="00EE6463">
        <w:t xml:space="preserve">én fekvő </w:t>
      </w:r>
      <w:r w:rsidR="00EE6463" w:rsidRPr="00D47F9B">
        <w:rPr>
          <w:b/>
        </w:rPr>
        <w:t>forgalomképes ingatlan</w:t>
      </w:r>
      <w:r w:rsidR="00FD280B" w:rsidRPr="00EF04D8">
        <w:t xml:space="preserve"> </w:t>
      </w:r>
      <w:r w:rsidRPr="000E5347">
        <w:t xml:space="preserve">lehet, amely az ingatlan-nyilvántartásban önálló ingatlanként került bejegyzésre, helyrajzi számmal rendelkezik, értékkel bír, </w:t>
      </w:r>
      <w:r w:rsidR="005F49BC">
        <w:t xml:space="preserve">nem lakás céljára szolgál </w:t>
      </w:r>
      <w:r w:rsidRPr="000E5347">
        <w:t>és a törvényben előírt adatait az ingatlan-nyilvántartás tartalmazza.</w:t>
      </w:r>
      <w:r w:rsidR="006276C4">
        <w:t xml:space="preserve"> </w:t>
      </w:r>
      <w:r w:rsidR="00D85D07">
        <w:t>Ha a pályázó jelzálogot jelöl meg biztosítékként, ö</w:t>
      </w:r>
      <w:r w:rsidR="006276C4">
        <w:t>sszesen legfeljebb három ingatlan szolgálhat a jelzálogjog fedezeteként.</w:t>
      </w:r>
    </w:p>
    <w:p w:rsidR="00FA19A2" w:rsidRDefault="00FA19A2">
      <w:pPr>
        <w:pStyle w:val="Szvegtrzs2"/>
        <w:tabs>
          <w:tab w:val="clear" w:pos="360"/>
        </w:tabs>
        <w:ind w:left="0" w:firstLine="0"/>
      </w:pPr>
      <w:r>
        <w:t>A lakások és helyiségek bérletére, valamint az elidegenítésükre vonatkozó egyes szabályokról szóló 1993. évi LXXVIII. törvény 91/</w:t>
      </w:r>
      <w:proofErr w:type="gramStart"/>
      <w:r>
        <w:t>A</w:t>
      </w:r>
      <w:proofErr w:type="gramEnd"/>
      <w:r>
        <w:t>. §</w:t>
      </w:r>
      <w:proofErr w:type="spellStart"/>
      <w:r>
        <w:t>-ának</w:t>
      </w:r>
      <w:proofErr w:type="spellEnd"/>
      <w:r>
        <w:t xml:space="preserve"> 12. pontjában meghatározott definíció szerint: „</w:t>
      </w:r>
      <w:r>
        <w:rPr>
          <w:i/>
          <w:iCs/>
        </w:rPr>
        <w:t>Nem lakás céljára szolgáló helyiség</w:t>
      </w:r>
      <w:r>
        <w:t xml:space="preserve"> az, amely kizárólag ipari, építőipari, mezőgazdasági, vízgazdálkodási, kereskedelmi, tárolási, szolgáltatási, igazgatási, honvédelmi, rendészeti, művelődési, oktatási, kutatási, egészségügyi, szociális, jóléti és más gazdasági célra szolgál.”</w:t>
      </w:r>
    </w:p>
    <w:p w:rsidR="00FA19A2" w:rsidRPr="000E5347" w:rsidRDefault="00FA19A2">
      <w:pPr>
        <w:pStyle w:val="Szvegtrzs2"/>
        <w:tabs>
          <w:tab w:val="clear" w:pos="360"/>
        </w:tabs>
        <w:ind w:left="0" w:firstLine="0"/>
      </w:pPr>
      <w:r>
        <w:t>A szociális célra szolgáló helyiség fogalmába – e tárgykörben – azonban a lakóotthon nem tartozik bele tekintettel arra, hogy az rendeltetéséből adódóan – a szociális természetbeni ellátásokon belül – életvitelszerű lakhatási célokat szolgál.</w:t>
      </w:r>
    </w:p>
    <w:p w:rsidR="00315DE6" w:rsidRPr="000E5347" w:rsidRDefault="00315DE6">
      <w:pPr>
        <w:jc w:val="both"/>
      </w:pPr>
      <w:r w:rsidRPr="000E5347">
        <w:t>A biztosítékként felajánlott ingatlan nem fogadható el, ha az ingatlanon az alábbi, az ingatlan-nyilvántartásba bejegyezhető jogok vagy feljegyezhető tények szerepelnek:</w:t>
      </w:r>
    </w:p>
    <w:p w:rsidR="00315DE6" w:rsidRDefault="00315DE6" w:rsidP="00FD280B">
      <w:pPr>
        <w:numPr>
          <w:ilvl w:val="0"/>
          <w:numId w:val="2"/>
        </w:numPr>
        <w:jc w:val="both"/>
      </w:pPr>
      <w:r w:rsidRPr="000E5347">
        <w:t>visszavásárlási és vételi jog, kivéve, ha e jogok jogosultja a jelzálog bejegyzéséhez jogosultságának érvényesítése esetére hozzájárul,</w:t>
      </w:r>
    </w:p>
    <w:p w:rsidR="005F49BC" w:rsidRPr="000E5347" w:rsidRDefault="005F49BC" w:rsidP="00FD280B">
      <w:pPr>
        <w:numPr>
          <w:ilvl w:val="0"/>
          <w:numId w:val="2"/>
        </w:numPr>
        <w:jc w:val="both"/>
      </w:pPr>
      <w:r>
        <w:t>törvényen vagy szerződésen alapuló haszonélvezeti jog,</w:t>
      </w:r>
      <w:r w:rsidR="00CF107B">
        <w:t xml:space="preserve"> kivéve, ha a haszonélvezeti jog jogosultja hozzájárul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lastRenderedPageBreak/>
        <w:t>végrehajtási jog,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a tulajdonossal szemben megindított felszámolási eljárás, végelszámolás,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kisajátítási eljárás megindítása,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jogerős hatósági vagy bírósági határozattal megállapított tartós környezeti károsodás ténye,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bírósági vagy hatósági határozaton alapuló telekalakítási és építési tilalom, ha az a biztosítékként felajánlott ingatlanra vonatkozik,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elidegenítési és terhelési tilalom,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árverés, nyilvános pályázat kitűzése,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a zárlat, zár alá vétel, zár alá vételt megelőző biztosítási intézkedés,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tulajdonjog fenntartással történt eladás, kivéve, ha az eladó a jelzálogjog bejegyzéséhez hozzájárul,</w:t>
      </w:r>
    </w:p>
    <w:p w:rsidR="00315DE6" w:rsidRPr="000E5347" w:rsidRDefault="00315DE6">
      <w:pPr>
        <w:numPr>
          <w:ilvl w:val="0"/>
          <w:numId w:val="2"/>
        </w:numPr>
        <w:jc w:val="both"/>
      </w:pPr>
      <w:r w:rsidRPr="000E5347">
        <w:t>perfeljegyzés.</w:t>
      </w:r>
    </w:p>
    <w:p w:rsidR="00315DE6" w:rsidRDefault="00315DE6">
      <w:pPr>
        <w:jc w:val="both"/>
      </w:pPr>
    </w:p>
    <w:p w:rsidR="00315DE6" w:rsidRPr="00FC19FA" w:rsidRDefault="00315DE6">
      <w:pPr>
        <w:jc w:val="both"/>
      </w:pPr>
      <w:r w:rsidRPr="000E5347">
        <w:t>Amennyiben az adott ingatlan tulajdoni lapján el nem bírált bejegyzési kérelem szerepel széljegyként, a pályázót fel kell hívni arra, hogy a bejegyzés alapjául szolgáló, a földhivatal érkeztető pecsétjével ellátott okiratokat a szerződéskötéshez csatolja. A</w:t>
      </w:r>
      <w:r w:rsidR="008C3F51">
        <w:t xml:space="preserve"> kormányhivatal</w:t>
      </w:r>
      <w:r w:rsidRPr="000E5347">
        <w:t xml:space="preserve"> a bejegyzési kérelmek tartalma alapján egyedileg mérlegelheti, hogy az elintézetlen bejegyzési kérelem akadályát képezi-e az ingatlan</w:t>
      </w:r>
      <w:r w:rsidRPr="00FC19FA">
        <w:t xml:space="preserve"> biztosítékként történő elfogadásának.</w:t>
      </w:r>
    </w:p>
    <w:p w:rsidR="00741D30" w:rsidRPr="00FC19FA" w:rsidRDefault="00741D30">
      <w:pPr>
        <w:jc w:val="both"/>
      </w:pPr>
    </w:p>
    <w:p w:rsidR="008C3F51" w:rsidRPr="00D47F9B" w:rsidRDefault="008C3F51" w:rsidP="008C3F51">
      <w:pPr>
        <w:jc w:val="both"/>
        <w:rPr>
          <w:b/>
        </w:rPr>
      </w:pPr>
      <w:r w:rsidRPr="00D47F9B">
        <w:rPr>
          <w:b/>
        </w:rPr>
        <w:t>Amennyiben a felajánlott ingatlan már jelzálogjoggal terhelt, de a jelen támogatással kapcsolatban a 150</w:t>
      </w:r>
      <w:r w:rsidR="002F36DD">
        <w:rPr>
          <w:b/>
        </w:rPr>
        <w:t xml:space="preserve"> </w:t>
      </w:r>
      <w:r w:rsidRPr="00D47F9B">
        <w:rPr>
          <w:b/>
        </w:rPr>
        <w:t xml:space="preserve">%-os mértékű fedezeten kívüli mértékkel együtt a terhelés nem éri el </w:t>
      </w:r>
      <w:r w:rsidRPr="00632BF7">
        <w:rPr>
          <w:b/>
        </w:rPr>
        <w:t>az ingatlan</w:t>
      </w:r>
      <w:r w:rsidR="00FC580B">
        <w:rPr>
          <w:b/>
        </w:rPr>
        <w:t xml:space="preserve"> forgalmi </w:t>
      </w:r>
      <w:r w:rsidRPr="00632BF7">
        <w:rPr>
          <w:b/>
        </w:rPr>
        <w:t>értékének 75</w:t>
      </w:r>
      <w:r w:rsidR="002F36DD">
        <w:rPr>
          <w:b/>
        </w:rPr>
        <w:t xml:space="preserve"> </w:t>
      </w:r>
      <w:r w:rsidRPr="00632BF7">
        <w:rPr>
          <w:b/>
        </w:rPr>
        <w:t>%-át, terhelt ingatlan is elf</w:t>
      </w:r>
      <w:r w:rsidR="00071277" w:rsidRPr="00632BF7">
        <w:rPr>
          <w:b/>
        </w:rPr>
        <w:t>ogadható biztosíték</w:t>
      </w:r>
      <w:r w:rsidR="00071277" w:rsidRPr="00D47F9B">
        <w:rPr>
          <w:b/>
        </w:rPr>
        <w:t>ként</w:t>
      </w:r>
      <w:r w:rsidR="006F33E8">
        <w:rPr>
          <w:b/>
        </w:rPr>
        <w:t xml:space="preserve"> úgy</w:t>
      </w:r>
      <w:r w:rsidR="00071277" w:rsidRPr="00D47F9B">
        <w:rPr>
          <w:b/>
        </w:rPr>
        <w:t>,</w:t>
      </w:r>
      <w:r w:rsidR="006F33E8">
        <w:rPr>
          <w:b/>
        </w:rPr>
        <w:t xml:space="preserve"> hogy a támogató jelzálogjogát</w:t>
      </w:r>
      <w:r w:rsidR="00071277" w:rsidRPr="00D47F9B">
        <w:rPr>
          <w:b/>
        </w:rPr>
        <w:t xml:space="preserve"> </w:t>
      </w:r>
      <w:r w:rsidRPr="00D47F9B">
        <w:rPr>
          <w:b/>
        </w:rPr>
        <w:t xml:space="preserve">a </w:t>
      </w:r>
      <w:r w:rsidR="00CF107B">
        <w:rPr>
          <w:b/>
        </w:rPr>
        <w:t>2</w:t>
      </w:r>
      <w:r w:rsidRPr="00D47F9B">
        <w:rPr>
          <w:b/>
        </w:rPr>
        <w:t>. ranghely</w:t>
      </w:r>
      <w:r w:rsidR="006F33E8">
        <w:rPr>
          <w:b/>
        </w:rPr>
        <w:t>en jegyzik be</w:t>
      </w:r>
      <w:r w:rsidRPr="00D47F9B">
        <w:rPr>
          <w:b/>
        </w:rPr>
        <w:t>.</w:t>
      </w:r>
    </w:p>
    <w:p w:rsidR="008C3F51" w:rsidRDefault="008C3F51">
      <w:pPr>
        <w:jc w:val="both"/>
      </w:pPr>
    </w:p>
    <w:p w:rsidR="00A8427B" w:rsidRDefault="00A8427B">
      <w:pPr>
        <w:jc w:val="both"/>
      </w:pPr>
    </w:p>
    <w:p w:rsidR="00A8427B" w:rsidRPr="00D44996" w:rsidRDefault="00A8427B" w:rsidP="00A8427B">
      <w:pPr>
        <w:jc w:val="both"/>
      </w:pPr>
      <w:r w:rsidRPr="00D44996">
        <w:rPr>
          <w:b/>
          <w:i/>
          <w:u w:val="single"/>
        </w:rPr>
        <w:t>Példa:</w:t>
      </w:r>
      <w:r w:rsidRPr="00D44996">
        <w:t xml:space="preserve"> </w:t>
      </w:r>
    </w:p>
    <w:p w:rsidR="00A8427B" w:rsidRPr="00D44996" w:rsidRDefault="00A8427B" w:rsidP="00A8427B">
      <w:pPr>
        <w:jc w:val="both"/>
      </w:pPr>
    </w:p>
    <w:p w:rsidR="00A8427B" w:rsidRPr="00767812" w:rsidRDefault="00A8427B" w:rsidP="00A8427B">
      <w:pPr>
        <w:jc w:val="both"/>
      </w:pPr>
      <w:r w:rsidRPr="00767812">
        <w:t>1.)</w:t>
      </w:r>
    </w:p>
    <w:p w:rsidR="00A8427B" w:rsidRPr="00D44996" w:rsidRDefault="00A8427B" w:rsidP="00A8427B">
      <w:pPr>
        <w:numPr>
          <w:ilvl w:val="0"/>
          <w:numId w:val="21"/>
        </w:numPr>
        <w:jc w:val="both"/>
      </w:pPr>
      <w:r w:rsidRPr="00D44996">
        <w:t>Amennyiben az igényelt munkahelyteremtő támogatás összege: 10.000.000,- Ft,</w:t>
      </w:r>
    </w:p>
    <w:p w:rsidR="00A8427B" w:rsidRPr="00D44996" w:rsidRDefault="00A8427B" w:rsidP="00A8427B">
      <w:pPr>
        <w:numPr>
          <w:ilvl w:val="0"/>
          <w:numId w:val="21"/>
        </w:numPr>
        <w:jc w:val="both"/>
      </w:pPr>
      <w:r w:rsidRPr="00D44996">
        <w:t xml:space="preserve">továbbá </w:t>
      </w:r>
      <w:r w:rsidRPr="00D44996">
        <w:rPr>
          <w:b/>
          <w:i/>
          <w:u w:val="single"/>
        </w:rPr>
        <w:t xml:space="preserve">a felajánlott ingatlanon már van </w:t>
      </w:r>
      <w:r w:rsidRPr="00D44996">
        <w:t xml:space="preserve">például 5.000.000,- Ft összegig </w:t>
      </w:r>
      <w:r w:rsidRPr="00D44996">
        <w:rPr>
          <w:b/>
          <w:i/>
          <w:u w:val="single"/>
        </w:rPr>
        <w:t xml:space="preserve">jelzálogjog bejegyzés </w:t>
      </w:r>
      <w:r w:rsidRPr="00D44996">
        <w:t xml:space="preserve">(legfeljebb </w:t>
      </w:r>
      <w:r w:rsidR="00C7192B">
        <w:t>1</w:t>
      </w:r>
      <w:r w:rsidRPr="00D44996">
        <w:t xml:space="preserve">. ranghelyen): </w:t>
      </w:r>
    </w:p>
    <w:p w:rsidR="00A8427B" w:rsidRPr="00D44996" w:rsidRDefault="00A8427B" w:rsidP="00A8427B">
      <w:pPr>
        <w:jc w:val="both"/>
      </w:pPr>
      <w:r w:rsidRPr="00D44996">
        <w:t xml:space="preserve">ez esetben a fedezetként </w:t>
      </w:r>
      <w:r w:rsidRPr="00D44996">
        <w:rPr>
          <w:b/>
        </w:rPr>
        <w:t>felajánlott ingatlan értékének</w:t>
      </w:r>
      <w:r w:rsidRPr="00D44996">
        <w:t xml:space="preserve"> </w:t>
      </w:r>
      <w:r w:rsidRPr="00D44996">
        <w:rPr>
          <w:b/>
        </w:rPr>
        <w:t>minimum</w:t>
      </w:r>
      <w:r w:rsidRPr="00D44996">
        <w:t xml:space="preserve"> </w:t>
      </w:r>
      <w:r w:rsidRPr="00D44996">
        <w:rPr>
          <w:b/>
        </w:rPr>
        <w:t>26.670.000,- Ft-nak kell lennie.</w:t>
      </w:r>
      <w:r w:rsidRPr="00D44996">
        <w:t xml:space="preserve"> </w:t>
      </w:r>
    </w:p>
    <w:p w:rsidR="00A8427B" w:rsidRDefault="00A8427B" w:rsidP="00A8427B">
      <w:pPr>
        <w:jc w:val="both"/>
        <w:rPr>
          <w:b/>
        </w:rPr>
      </w:pPr>
      <w:r w:rsidRPr="00D44996">
        <w:t xml:space="preserve">(15.000.000,- Ft +5.000.000,- Ft)/0,75 = </w:t>
      </w:r>
      <w:r w:rsidRPr="00D44996">
        <w:rPr>
          <w:b/>
        </w:rPr>
        <w:t>26.670.000,- Ft.)</w:t>
      </w:r>
    </w:p>
    <w:p w:rsidR="00A8427B" w:rsidRPr="00D44996" w:rsidRDefault="00A8427B" w:rsidP="00A8427B">
      <w:pPr>
        <w:jc w:val="both"/>
        <w:rPr>
          <w:b/>
        </w:rPr>
      </w:pPr>
    </w:p>
    <w:p w:rsidR="00A8427B" w:rsidRPr="00767812" w:rsidRDefault="00A8427B" w:rsidP="00A8427B">
      <w:pPr>
        <w:jc w:val="both"/>
      </w:pPr>
      <w:r w:rsidRPr="00767812">
        <w:t>2.)</w:t>
      </w:r>
    </w:p>
    <w:p w:rsidR="00A8427B" w:rsidRPr="00D44996" w:rsidRDefault="00A8427B" w:rsidP="00A8427B">
      <w:pPr>
        <w:numPr>
          <w:ilvl w:val="0"/>
          <w:numId w:val="22"/>
        </w:numPr>
        <w:jc w:val="both"/>
      </w:pPr>
      <w:r w:rsidRPr="00D44996">
        <w:t xml:space="preserve">Ingatlan értékbecsléssel igazolt értéke: </w:t>
      </w:r>
      <w:r w:rsidRPr="00D44996">
        <w:tab/>
      </w:r>
      <w:r w:rsidRPr="00D44996">
        <w:tab/>
      </w:r>
      <w:r w:rsidRPr="00D44996">
        <w:tab/>
      </w:r>
      <w:r w:rsidR="00767812">
        <w:tab/>
      </w:r>
      <w:r w:rsidRPr="00D44996">
        <w:t>25.000.000,- Ft,</w:t>
      </w:r>
    </w:p>
    <w:p w:rsidR="00A8427B" w:rsidRPr="00D44996" w:rsidRDefault="00A8427B" w:rsidP="00A8427B">
      <w:pPr>
        <w:numPr>
          <w:ilvl w:val="0"/>
          <w:numId w:val="22"/>
        </w:numPr>
        <w:jc w:val="both"/>
      </w:pPr>
      <w:r w:rsidRPr="00D44996">
        <w:t xml:space="preserve">Már a tulajdoni lapon szereplő terhelés értéke 1. ranghelyen: </w:t>
      </w:r>
      <w:r w:rsidRPr="00D44996">
        <w:tab/>
      </w:r>
      <w:r w:rsidR="00765C53">
        <w:t>8</w:t>
      </w:r>
      <w:r w:rsidRPr="00D44996">
        <w:t>.000.000,- Ft,</w:t>
      </w:r>
    </w:p>
    <w:p w:rsidR="00A8427B" w:rsidRPr="00D44996" w:rsidRDefault="00A8427B" w:rsidP="00A8427B">
      <w:pPr>
        <w:jc w:val="both"/>
      </w:pPr>
    </w:p>
    <w:p w:rsidR="00A8427B" w:rsidRPr="00D44996" w:rsidRDefault="00A8427B" w:rsidP="00A8427B">
      <w:pPr>
        <w:jc w:val="both"/>
        <w:rPr>
          <w:b/>
          <w:i/>
          <w:u w:val="single"/>
        </w:rPr>
      </w:pPr>
      <w:r w:rsidRPr="00D44996">
        <w:rPr>
          <w:b/>
          <w:i/>
          <w:u w:val="single"/>
        </w:rPr>
        <w:t>Ebben az esetben a számítás a következőképpen történik:</w:t>
      </w:r>
    </w:p>
    <w:p w:rsidR="00A8427B" w:rsidRPr="00D44996" w:rsidRDefault="00A8427B" w:rsidP="00A8427B">
      <w:pPr>
        <w:jc w:val="both"/>
        <w:rPr>
          <w:b/>
          <w:i/>
          <w:sz w:val="16"/>
          <w:szCs w:val="16"/>
          <w:u w:val="single"/>
        </w:rPr>
      </w:pPr>
    </w:p>
    <w:p w:rsidR="00A8427B" w:rsidRPr="00D44996" w:rsidRDefault="00A8427B" w:rsidP="00A8427B">
      <w:pPr>
        <w:jc w:val="both"/>
      </w:pPr>
      <w:r w:rsidRPr="00D44996">
        <w:t>Az ingatlan értékbecslés szerinti értékének 75</w:t>
      </w:r>
      <w:r w:rsidR="002F36DD">
        <w:t xml:space="preserve"> </w:t>
      </w:r>
      <w:r w:rsidRPr="00D44996">
        <w:t xml:space="preserve">%-áig fogadható el összesen terhelés, ezért 25.000.000,- Ft * 0,75 = 18.750.000,- Ft. </w:t>
      </w:r>
    </w:p>
    <w:p w:rsidR="00A8427B" w:rsidRPr="00D44996" w:rsidRDefault="00A8427B" w:rsidP="00A8427B">
      <w:pPr>
        <w:jc w:val="both"/>
      </w:pPr>
      <w:r w:rsidRPr="00D44996">
        <w:t xml:space="preserve">Ebből le kell vonni a már bejegyzett terhet, </w:t>
      </w:r>
      <w:r w:rsidR="00765C53">
        <w:t>a</w:t>
      </w:r>
      <w:r w:rsidRPr="00D44996">
        <w:t xml:space="preserve"> 8.000.000,- Ft-ot.</w:t>
      </w:r>
    </w:p>
    <w:p w:rsidR="00A8427B" w:rsidRPr="00D44996" w:rsidRDefault="00A8427B" w:rsidP="00A8427B">
      <w:pPr>
        <w:jc w:val="both"/>
        <w:rPr>
          <w:b/>
        </w:rPr>
      </w:pPr>
      <w:r w:rsidRPr="00D44996">
        <w:t xml:space="preserve">Tehát a 18.750.000,- Ft -8.000.000,- Ft = </w:t>
      </w:r>
      <w:r w:rsidRPr="00D44996">
        <w:rPr>
          <w:b/>
          <w:i/>
        </w:rPr>
        <w:t>10.750.000,- Ft</w:t>
      </w:r>
      <w:r w:rsidRPr="00D44996">
        <w:t xml:space="preserve"> terhelés a megengedett maximálisan, </w:t>
      </w:r>
      <w:r w:rsidRPr="00D44996">
        <w:rPr>
          <w:b/>
        </w:rPr>
        <w:t>ami</w:t>
      </w:r>
      <w:r w:rsidR="007B312F">
        <w:rPr>
          <w:b/>
        </w:rPr>
        <w:t xml:space="preserve"> azt</w:t>
      </w:r>
      <w:r w:rsidRPr="00D44996">
        <w:rPr>
          <w:b/>
        </w:rPr>
        <w:t xml:space="preserve"> jelenti, hogy az igénylendő támogatás ez esetben maximum: </w:t>
      </w:r>
    </w:p>
    <w:p w:rsidR="00A8427B" w:rsidRPr="00D44996" w:rsidRDefault="00A8427B" w:rsidP="00A8427B">
      <w:pPr>
        <w:jc w:val="both"/>
        <w:rPr>
          <w:b/>
        </w:rPr>
      </w:pPr>
      <w:r w:rsidRPr="00D44996">
        <w:rPr>
          <w:b/>
        </w:rPr>
        <w:t xml:space="preserve">10.750.000,- Ft /1,5 = </w:t>
      </w:r>
      <w:r w:rsidRPr="00D44996">
        <w:rPr>
          <w:b/>
          <w:i/>
          <w:u w:val="single"/>
        </w:rPr>
        <w:t>7.166.667,- Ft lehet.</w:t>
      </w:r>
      <w:r w:rsidRPr="00D44996">
        <w:rPr>
          <w:b/>
          <w:i/>
        </w:rPr>
        <w:t xml:space="preserve"> </w:t>
      </w:r>
      <w:r w:rsidRPr="00D44996">
        <w:rPr>
          <w:b/>
          <w:i/>
          <w:u w:val="single"/>
        </w:rPr>
        <w:tab/>
      </w:r>
      <w:r w:rsidRPr="00D44996">
        <w:tab/>
        <w:t>(150</w:t>
      </w:r>
      <w:r w:rsidR="002F36DD">
        <w:t xml:space="preserve"> </w:t>
      </w:r>
      <w:r w:rsidRPr="00D44996">
        <w:t>%-os fedezet</w:t>
      </w:r>
      <w:r w:rsidR="00CF107B">
        <w:t xml:space="preserve"> </w:t>
      </w:r>
      <w:r w:rsidRPr="00D44996">
        <w:t>felajánlás miatt)</w:t>
      </w:r>
    </w:p>
    <w:p w:rsidR="00FC580B" w:rsidRDefault="00FC580B">
      <w:pPr>
        <w:jc w:val="both"/>
        <w:rPr>
          <w:i/>
        </w:rPr>
      </w:pPr>
    </w:p>
    <w:p w:rsidR="00315DE6" w:rsidRPr="00767812" w:rsidRDefault="00315DE6" w:rsidP="00767812">
      <w:pPr>
        <w:pStyle w:val="Listaszerbekezds"/>
        <w:numPr>
          <w:ilvl w:val="0"/>
          <w:numId w:val="31"/>
        </w:numPr>
        <w:jc w:val="both"/>
        <w:rPr>
          <w:b/>
          <w:i/>
        </w:rPr>
      </w:pPr>
      <w:r w:rsidRPr="00767812">
        <w:rPr>
          <w:b/>
          <w:i/>
        </w:rPr>
        <w:t>Az ingatlanfedezet ellenőrzése</w:t>
      </w:r>
    </w:p>
    <w:p w:rsidR="00315DE6" w:rsidRPr="000E5347" w:rsidRDefault="00315DE6">
      <w:pPr>
        <w:jc w:val="both"/>
        <w:rPr>
          <w:sz w:val="20"/>
        </w:rPr>
      </w:pPr>
    </w:p>
    <w:p w:rsidR="00315DE6" w:rsidRPr="000E5347" w:rsidRDefault="00315DE6">
      <w:pPr>
        <w:jc w:val="both"/>
      </w:pPr>
      <w:r w:rsidRPr="000E5347">
        <w:t>A</w:t>
      </w:r>
      <w:r w:rsidR="00B153F8">
        <w:t xml:space="preserve"> kormányhivatal</w:t>
      </w:r>
      <w:r w:rsidRPr="000E5347">
        <w:t xml:space="preserve"> megvizsgálja a pályázó által felajánlott ingatlan 3 munkanapnál nem régebbi </w:t>
      </w:r>
      <w:r w:rsidR="00EE6463">
        <w:t xml:space="preserve">elektronikus </w:t>
      </w:r>
      <w:r w:rsidRPr="000E5347">
        <w:t>tulajdoni lapját, valamint az értékbecslést.</w:t>
      </w:r>
    </w:p>
    <w:p w:rsidR="00315DE6" w:rsidRPr="000E5347" w:rsidRDefault="00315DE6">
      <w:pPr>
        <w:jc w:val="both"/>
        <w:rPr>
          <w:sz w:val="20"/>
        </w:rPr>
      </w:pPr>
    </w:p>
    <w:p w:rsidR="00517910" w:rsidRPr="000E5347" w:rsidRDefault="00315DE6" w:rsidP="00517910">
      <w:pPr>
        <w:pStyle w:val="Szvegtrzs"/>
      </w:pPr>
      <w:r w:rsidRPr="000E5347">
        <w:t>A</w:t>
      </w:r>
      <w:r w:rsidR="00B153F8">
        <w:t xml:space="preserve"> kormányhivatal</w:t>
      </w:r>
      <w:r w:rsidRPr="000E5347">
        <w:t xml:space="preserve"> fenntartja a jogot az ingatlan értékbecslésének felülvizsgálatára, ebben az esetben </w:t>
      </w:r>
      <w:r w:rsidR="00D47F9B">
        <w:t>kormányhivatal</w:t>
      </w:r>
      <w:r w:rsidRPr="000E5347">
        <w:t xml:space="preserve"> által megbízott szakértő véleményét kell figyelembe venni.</w:t>
      </w:r>
    </w:p>
    <w:p w:rsidR="00CF107B" w:rsidRDefault="00CF107B" w:rsidP="00CF107B">
      <w:pPr>
        <w:pStyle w:val="StlusArialNarrow12ptSorkizrtBal063cmSorkzLegal"/>
        <w:ind w:left="0"/>
        <w:rPr>
          <w:rFonts w:ascii="Times New Roman" w:hAnsi="Times New Roman"/>
        </w:rPr>
      </w:pPr>
      <w:r w:rsidRPr="003930F1">
        <w:rPr>
          <w:rFonts w:ascii="Times New Roman" w:hAnsi="Times New Roman"/>
          <w:bCs/>
        </w:rPr>
        <w:t>Az értékbecslésre vonatkozó szakvéleménynek meg kell felelnie a hatályos jogszabályi előírásoknak</w:t>
      </w:r>
      <w:r>
        <w:rPr>
          <w:rFonts w:ascii="Times New Roman" w:hAnsi="Times New Roman"/>
          <w:bCs/>
        </w:rPr>
        <w:t>,</w:t>
      </w:r>
      <w:r w:rsidRPr="00CF107B">
        <w:rPr>
          <w:rFonts w:ascii="Times New Roman" w:hAnsi="Times New Roman"/>
        </w:rPr>
        <w:t xml:space="preserve"> így a</w:t>
      </w:r>
      <w:r w:rsidR="00692D4A" w:rsidRPr="00692D4A">
        <w:rPr>
          <w:rFonts w:ascii="Times New Roman" w:hAnsi="Times New Roman"/>
        </w:rPr>
        <w:t xml:space="preserve"> termőföld hitelbiztosítéki értéke meghatározásának módszertani elveiről</w:t>
      </w:r>
      <w:r w:rsidR="00692D4A">
        <w:rPr>
          <w:rFonts w:ascii="Times New Roman" w:hAnsi="Times New Roman"/>
        </w:rPr>
        <w:t xml:space="preserve"> szóló </w:t>
      </w:r>
      <w:r w:rsidRPr="00CF107B">
        <w:rPr>
          <w:rFonts w:ascii="Times New Roman" w:hAnsi="Times New Roman"/>
        </w:rPr>
        <w:t xml:space="preserve">54/1997. (VIII. 1.) FM rendeletben és </w:t>
      </w:r>
      <w:r w:rsidR="00692D4A" w:rsidRPr="00692D4A">
        <w:rPr>
          <w:rFonts w:ascii="Times New Roman" w:hAnsi="Times New Roman"/>
        </w:rPr>
        <w:t>a termőföldnek nem minősülő ingatlanok hitelbiztosítéki értékének meghatározására vonatkozó módszertani elvekről</w:t>
      </w:r>
      <w:r w:rsidR="00692D4A">
        <w:rPr>
          <w:rFonts w:ascii="Times New Roman" w:hAnsi="Times New Roman"/>
        </w:rPr>
        <w:t xml:space="preserve"> szóló </w:t>
      </w:r>
      <w:r w:rsidRPr="00CF107B">
        <w:rPr>
          <w:rFonts w:ascii="Times New Roman" w:hAnsi="Times New Roman"/>
        </w:rPr>
        <w:t>25/1997. (VIII. 1.) PM rendeletben fo</w:t>
      </w:r>
      <w:r w:rsidRPr="00F118B1">
        <w:rPr>
          <w:rFonts w:ascii="Times New Roman" w:hAnsi="Times New Roman"/>
        </w:rPr>
        <w:t>glaltaknak.</w:t>
      </w:r>
    </w:p>
    <w:p w:rsidR="00F21C64" w:rsidRDefault="00F21C64" w:rsidP="00CF107B">
      <w:pPr>
        <w:pStyle w:val="StlusArialNarrow12ptSorkizrtBal063cmSorkzLegal"/>
        <w:ind w:left="0"/>
        <w:rPr>
          <w:rFonts w:ascii="Times New Roman" w:hAnsi="Times New Roman"/>
        </w:rPr>
      </w:pPr>
    </w:p>
    <w:p w:rsidR="00F21C64" w:rsidRDefault="00F21C64" w:rsidP="00CF107B">
      <w:pPr>
        <w:pStyle w:val="StlusArialNarrow12ptSorkizrtBal063cmSorkzLegal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F21C64">
        <w:rPr>
          <w:rFonts w:ascii="Times New Roman" w:hAnsi="Times New Roman"/>
        </w:rPr>
        <w:t>bban az esetben, ha az igényelt támogatás a 20 millió Ft-ot meghaladja, vagy értékhatártól függetlenül, ha gyanú merül fel a becsült érték tekintetében, akkor a pályázatok értékelésében eljáró kormányhivatalok, a nyertes pályázók által az ingatlanjelzálog fedezethez benyújtott értékbecsléseket megbízott ingatlan-értékbecslők által felül</w:t>
      </w:r>
      <w:r w:rsidR="00AA09A9">
        <w:rPr>
          <w:rFonts w:ascii="Times New Roman" w:hAnsi="Times New Roman"/>
        </w:rPr>
        <w:t>vizsgálhatják.</w:t>
      </w:r>
      <w:r w:rsidRPr="00F21C64">
        <w:rPr>
          <w:rFonts w:ascii="Times New Roman" w:hAnsi="Times New Roman"/>
        </w:rPr>
        <w:t xml:space="preserve"> </w:t>
      </w:r>
      <w:r w:rsidR="00AA09A9">
        <w:rPr>
          <w:rFonts w:ascii="Times New Roman" w:hAnsi="Times New Roman"/>
        </w:rPr>
        <w:t>Ennek költsége nem a pályázót terheli.</w:t>
      </w:r>
    </w:p>
    <w:p w:rsidR="00F21C64" w:rsidRPr="00F118B1" w:rsidRDefault="00F21C64" w:rsidP="00CF107B">
      <w:pPr>
        <w:pStyle w:val="StlusArialNarrow12ptSorkizrtBal063cmSorkzLegal"/>
        <w:ind w:left="0"/>
        <w:rPr>
          <w:rFonts w:ascii="Times New Roman" w:hAnsi="Times New Roman"/>
        </w:rPr>
      </w:pPr>
    </w:p>
    <w:p w:rsidR="00517910" w:rsidRPr="000E5347" w:rsidRDefault="00517910" w:rsidP="00517910">
      <w:pPr>
        <w:pStyle w:val="lfej"/>
        <w:tabs>
          <w:tab w:val="clear" w:pos="4536"/>
          <w:tab w:val="clear" w:pos="9072"/>
        </w:tabs>
        <w:jc w:val="both"/>
        <w:rPr>
          <w:i/>
        </w:rPr>
      </w:pPr>
      <w:r w:rsidRPr="000E5347">
        <w:t>A hivatalos értékbecsléssel (szakvéleménnyel) kapcsolatos főbb tartalmi és formai követelmények:</w:t>
      </w:r>
    </w:p>
    <w:p w:rsidR="00517910" w:rsidRPr="000E5347" w:rsidRDefault="00517910" w:rsidP="002D24AC">
      <w:pPr>
        <w:pStyle w:val="Cmsor1"/>
        <w:keepNext w:val="0"/>
        <w:autoSpaceDE w:val="0"/>
        <w:autoSpaceDN w:val="0"/>
        <w:adjustRightInd w:val="0"/>
        <w:rPr>
          <w:b w:val="0"/>
          <w:bCs/>
          <w:szCs w:val="24"/>
        </w:rPr>
      </w:pPr>
      <w:r w:rsidRPr="000E5347">
        <w:rPr>
          <w:b w:val="0"/>
          <w:bCs/>
          <w:szCs w:val="24"/>
        </w:rPr>
        <w:t>A szakvéleményen a készült dokumentációk összes számát és az adott példány sorszámát fel kell tüntetni. A dokumentációt folyamatos oldalszámozással kell ellátni, és az oldalakat szétválaszthatatlanul kell egybefűzni.</w:t>
      </w:r>
    </w:p>
    <w:p w:rsidR="00517910" w:rsidRPr="000E5347" w:rsidRDefault="00517910" w:rsidP="00AF0A44">
      <w:pPr>
        <w:pStyle w:val="Cmsor1"/>
        <w:keepNext w:val="0"/>
        <w:autoSpaceDE w:val="0"/>
        <w:autoSpaceDN w:val="0"/>
        <w:adjustRightInd w:val="0"/>
        <w:jc w:val="left"/>
        <w:rPr>
          <w:b w:val="0"/>
          <w:bCs/>
          <w:szCs w:val="24"/>
        </w:rPr>
      </w:pPr>
      <w:r w:rsidRPr="000E5347">
        <w:rPr>
          <w:b w:val="0"/>
          <w:bCs/>
          <w:szCs w:val="24"/>
        </w:rPr>
        <w:t>Az értékelési szakvéleménynek feltétlenül tartalmaznia kell az alábbiakat:</w:t>
      </w:r>
    </w:p>
    <w:p w:rsidR="00517910" w:rsidRPr="000E5347" w:rsidRDefault="00517910" w:rsidP="00191FAB">
      <w:pPr>
        <w:numPr>
          <w:ilvl w:val="0"/>
          <w:numId w:val="27"/>
        </w:numPr>
        <w:autoSpaceDE w:val="0"/>
        <w:autoSpaceDN w:val="0"/>
        <w:adjustRightInd w:val="0"/>
      </w:pPr>
      <w:r w:rsidRPr="000E5347">
        <w:t>az ingatlan azonosítását;</w:t>
      </w:r>
    </w:p>
    <w:p w:rsidR="00517910" w:rsidRPr="000E5347" w:rsidRDefault="00517910" w:rsidP="00191FAB">
      <w:pPr>
        <w:numPr>
          <w:ilvl w:val="0"/>
          <w:numId w:val="27"/>
        </w:numPr>
        <w:autoSpaceDE w:val="0"/>
        <w:autoSpaceDN w:val="0"/>
        <w:adjustRightInd w:val="0"/>
      </w:pPr>
      <w:r w:rsidRPr="000E5347">
        <w:t xml:space="preserve">a meghatározott értékek alapján </w:t>
      </w:r>
      <w:r w:rsidR="00FC580B">
        <w:t>a forgalmi</w:t>
      </w:r>
      <w:r w:rsidRPr="000E5347">
        <w:t xml:space="preserve"> értékre vonatkozó javaslatot;</w:t>
      </w:r>
    </w:p>
    <w:p w:rsidR="00517910" w:rsidRPr="000E5347" w:rsidRDefault="00517910" w:rsidP="00191FAB">
      <w:pPr>
        <w:numPr>
          <w:ilvl w:val="0"/>
          <w:numId w:val="27"/>
        </w:numPr>
        <w:autoSpaceDE w:val="0"/>
        <w:autoSpaceDN w:val="0"/>
        <w:adjustRightInd w:val="0"/>
      </w:pPr>
      <w:r w:rsidRPr="000E5347">
        <w:t>az értékelés készítésének időpontját;</w:t>
      </w:r>
    </w:p>
    <w:p w:rsidR="00517910" w:rsidRDefault="00517910" w:rsidP="00191FAB">
      <w:pPr>
        <w:numPr>
          <w:ilvl w:val="0"/>
          <w:numId w:val="27"/>
        </w:numPr>
        <w:autoSpaceDE w:val="0"/>
        <w:autoSpaceDN w:val="0"/>
        <w:adjustRightInd w:val="0"/>
      </w:pPr>
      <w:r w:rsidRPr="000E5347">
        <w:t>az értékelés készítőjének és az anyag összeállításában részt vevők megnevezé</w:t>
      </w:r>
      <w:r w:rsidR="00AF0A44">
        <w:t xml:space="preserve">sét, </w:t>
      </w:r>
    </w:p>
    <w:p w:rsidR="00AF0A44" w:rsidRDefault="00AF0A44" w:rsidP="00191FAB">
      <w:pPr>
        <w:autoSpaceDE w:val="0"/>
        <w:autoSpaceDN w:val="0"/>
        <w:adjustRightInd w:val="0"/>
        <w:ind w:firstLine="708"/>
      </w:pPr>
      <w:r w:rsidRPr="000E5347">
        <w:t>szakmai megfelelésük igazolását;</w:t>
      </w:r>
    </w:p>
    <w:p w:rsidR="00517910" w:rsidRPr="000E5347" w:rsidRDefault="00517910" w:rsidP="00191FAB">
      <w:pPr>
        <w:numPr>
          <w:ilvl w:val="0"/>
          <w:numId w:val="27"/>
        </w:numPr>
        <w:autoSpaceDE w:val="0"/>
        <w:autoSpaceDN w:val="0"/>
        <w:adjustRightInd w:val="0"/>
      </w:pPr>
      <w:r w:rsidRPr="000E5347">
        <w:t>az értékelő hiteles vagy elektronikus aláírását a megállapított érték igazolására;</w:t>
      </w:r>
    </w:p>
    <w:p w:rsidR="00AF0A44" w:rsidRDefault="00517910" w:rsidP="00191FAB">
      <w:pPr>
        <w:numPr>
          <w:ilvl w:val="0"/>
          <w:numId w:val="27"/>
        </w:numPr>
        <w:autoSpaceDE w:val="0"/>
        <w:autoSpaceDN w:val="0"/>
        <w:adjustRightInd w:val="0"/>
      </w:pPr>
      <w:r w:rsidRPr="000E5347">
        <w:t>az ingatlan ingatlan-nyilvántartás szerinti és természetbeni leírását, az építés</w:t>
      </w:r>
      <w:r w:rsidR="00AF0A44">
        <w:t>ügyi</w:t>
      </w:r>
      <w:r w:rsidRPr="000E5347">
        <w:t xml:space="preserve"> </w:t>
      </w:r>
    </w:p>
    <w:p w:rsidR="00517910" w:rsidRPr="000E5347" w:rsidRDefault="00AF0A44" w:rsidP="00F73F2A">
      <w:pPr>
        <w:autoSpaceDE w:val="0"/>
        <w:autoSpaceDN w:val="0"/>
        <w:adjustRightInd w:val="0"/>
        <w:ind w:firstLine="708"/>
      </w:pPr>
      <w:r w:rsidRPr="000E5347">
        <w:t>hatósági előírások bemutatását, az építési szabályokat és várható változá</w:t>
      </w:r>
      <w:r>
        <w:t>sukat,</w:t>
      </w:r>
      <w:r w:rsidR="00517910" w:rsidRPr="000E5347">
        <w:t xml:space="preserve"> </w:t>
      </w:r>
      <w:r>
        <w:t xml:space="preserve">     </w:t>
      </w:r>
    </w:p>
    <w:p w:rsidR="00517910" w:rsidRPr="000E5347" w:rsidRDefault="00517910" w:rsidP="00191FAB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0E5347">
        <w:t>az ingatlan tulajdoni lapjának másolatát, vagy az erről készített másolatot,</w:t>
      </w:r>
    </w:p>
    <w:p w:rsidR="00517910" w:rsidRPr="000E5347" w:rsidRDefault="00517910" w:rsidP="00191FAB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0E5347">
        <w:t>az ingatlant bemutató külső és belső fotókat.</w:t>
      </w:r>
    </w:p>
    <w:p w:rsidR="00B153F8" w:rsidRDefault="00B153F8">
      <w:pPr>
        <w:jc w:val="both"/>
        <w:rPr>
          <w:i/>
        </w:rPr>
      </w:pPr>
    </w:p>
    <w:p w:rsidR="00B153F8" w:rsidRDefault="00B153F8">
      <w:pPr>
        <w:jc w:val="both"/>
        <w:rPr>
          <w:i/>
        </w:rPr>
      </w:pPr>
    </w:p>
    <w:p w:rsidR="00315DE6" w:rsidRPr="00767812" w:rsidRDefault="00315DE6" w:rsidP="00767812">
      <w:pPr>
        <w:pStyle w:val="Listaszerbekezds"/>
        <w:numPr>
          <w:ilvl w:val="0"/>
          <w:numId w:val="31"/>
        </w:numPr>
        <w:jc w:val="both"/>
        <w:rPr>
          <w:b/>
          <w:i/>
        </w:rPr>
      </w:pPr>
      <w:r w:rsidRPr="00767812">
        <w:rPr>
          <w:b/>
          <w:i/>
        </w:rPr>
        <w:t>A tulajdoni lap ellenőrzése</w:t>
      </w:r>
    </w:p>
    <w:p w:rsidR="00315DE6" w:rsidRPr="000E5347" w:rsidRDefault="00315DE6">
      <w:pPr>
        <w:jc w:val="both"/>
        <w:rPr>
          <w:sz w:val="20"/>
        </w:rPr>
      </w:pPr>
    </w:p>
    <w:p w:rsidR="00315DE6" w:rsidRPr="000E5347" w:rsidRDefault="00315DE6">
      <w:pPr>
        <w:jc w:val="both"/>
      </w:pPr>
      <w:r w:rsidRPr="000E5347">
        <w:t>Minden esetben vizsgálni kell, hogy az ingatlan alkalmas-e jelzálogjog bejegyzésére, különös figyelemmel arra, hogy a felajánlott ingatlan a tulajdoni lap szerint a kedvezményezett tulajdonában áll-e. Abban az esetben, ha az ingatlanon más vagy több személy tulajdonjoga, illetve haszonélvezeti joga áll fenn, olyan jelzálogszerződést kell kötni, amelyet valamennyi tulajdonostárs, illetve haszonélvező zálogkötelezettként aláír. Alaposan vizsgálni kell a következőket:</w:t>
      </w:r>
    </w:p>
    <w:p w:rsidR="00315DE6" w:rsidRPr="000E5347" w:rsidRDefault="00315DE6">
      <w:pPr>
        <w:numPr>
          <w:ilvl w:val="0"/>
          <w:numId w:val="7"/>
        </w:numPr>
        <w:jc w:val="both"/>
      </w:pPr>
      <w:r w:rsidRPr="000E5347">
        <w:t>A tulajdoni lap kiállításának dátumát,</w:t>
      </w:r>
    </w:p>
    <w:p w:rsidR="00315DE6" w:rsidRPr="000E5347" w:rsidRDefault="00315DE6">
      <w:pPr>
        <w:numPr>
          <w:ilvl w:val="0"/>
          <w:numId w:val="7"/>
        </w:numPr>
        <w:jc w:val="both"/>
      </w:pPr>
      <w:r w:rsidRPr="000E5347">
        <w:t>Az adott ingatlanon olyan bejegyzés(</w:t>
      </w:r>
      <w:proofErr w:type="spellStart"/>
      <w:r w:rsidRPr="000E5347">
        <w:t>ek</w:t>
      </w:r>
      <w:proofErr w:type="spellEnd"/>
      <w:r w:rsidRPr="000E5347">
        <w:t>) szerepel(</w:t>
      </w:r>
      <w:proofErr w:type="spellStart"/>
      <w:r w:rsidRPr="000E5347">
        <w:t>nek</w:t>
      </w:r>
      <w:proofErr w:type="spellEnd"/>
      <w:r w:rsidRPr="000E5347">
        <w:t>)</w:t>
      </w:r>
      <w:proofErr w:type="spellStart"/>
      <w:r w:rsidRPr="000E5347">
        <w:t>-e</w:t>
      </w:r>
      <w:proofErr w:type="spellEnd"/>
      <w:r w:rsidRPr="000E5347">
        <w:t>, amely(</w:t>
      </w:r>
      <w:proofErr w:type="spellStart"/>
      <w:r w:rsidRPr="000E5347">
        <w:t>ek</w:t>
      </w:r>
      <w:proofErr w:type="spellEnd"/>
      <w:r w:rsidRPr="000E5347">
        <w:t>) miatt az ingatlan biztosítékként nem fogadható el (lásd 1. pont).</w:t>
      </w:r>
    </w:p>
    <w:p w:rsidR="00315DE6" w:rsidRPr="000E5347" w:rsidRDefault="00315DE6">
      <w:pPr>
        <w:numPr>
          <w:ilvl w:val="0"/>
          <w:numId w:val="7"/>
        </w:numPr>
        <w:jc w:val="both"/>
      </w:pPr>
      <w:r w:rsidRPr="000E5347">
        <w:t xml:space="preserve">Abban az esetben, ha a pályázó olyan ingatlant ajánl fel, amely nem képezi kizárólagos tulajdonát, olyan jelzálogszerződés kerül megkötésre, amelyben zálogkötelezettként </w:t>
      </w:r>
      <w:r w:rsidR="00CF107B">
        <w:t>és kedvezményezettként is</w:t>
      </w:r>
      <w:r w:rsidRPr="000E5347">
        <w:t>, a pályázót kell tüntetni.</w:t>
      </w:r>
    </w:p>
    <w:p w:rsidR="00315DE6" w:rsidRPr="000E5347" w:rsidRDefault="00315DE6">
      <w:pPr>
        <w:numPr>
          <w:ilvl w:val="0"/>
          <w:numId w:val="7"/>
        </w:numPr>
        <w:jc w:val="both"/>
      </w:pPr>
      <w:r w:rsidRPr="000E5347">
        <w:lastRenderedPageBreak/>
        <w:t xml:space="preserve">Abban az esetben, ha a pályázó olyan ingatlant ajánl fel, amely egyáltalán nem képezi tulajdonát, olyan jelzálogszerződés kerül </w:t>
      </w:r>
      <w:r w:rsidR="00F73F2A" w:rsidRPr="000E5347">
        <w:t>megkötésre,</w:t>
      </w:r>
      <w:r w:rsidRPr="000E5347">
        <w:t xml:space="preserve"> amelyben zálogkötelezettként a tulajdonos(oka)t kell feltüntetni</w:t>
      </w:r>
      <w:r w:rsidR="00CF107B">
        <w:t>, kedvezményezettként pedig a pályázót</w:t>
      </w:r>
      <w:r w:rsidRPr="000E5347">
        <w:t>.</w:t>
      </w:r>
    </w:p>
    <w:p w:rsidR="00315DE6" w:rsidRDefault="00315DE6">
      <w:pPr>
        <w:pStyle w:val="bajusz"/>
        <w:spacing w:line="240" w:lineRule="auto"/>
        <w:rPr>
          <w:rFonts w:ascii="Times New Roman" w:hAnsi="Times New Roman"/>
          <w:szCs w:val="24"/>
        </w:rPr>
      </w:pPr>
    </w:p>
    <w:p w:rsidR="00767812" w:rsidRPr="000E5347" w:rsidRDefault="00767812">
      <w:pPr>
        <w:pStyle w:val="bajusz"/>
        <w:spacing w:line="240" w:lineRule="auto"/>
        <w:rPr>
          <w:rFonts w:ascii="Times New Roman" w:hAnsi="Times New Roman"/>
          <w:szCs w:val="24"/>
        </w:rPr>
      </w:pPr>
    </w:p>
    <w:p w:rsidR="00315DE6" w:rsidRPr="00767812" w:rsidRDefault="00315DE6" w:rsidP="00767812">
      <w:pPr>
        <w:pStyle w:val="Listaszerbekezds"/>
        <w:numPr>
          <w:ilvl w:val="0"/>
          <w:numId w:val="31"/>
        </w:numPr>
        <w:jc w:val="both"/>
        <w:rPr>
          <w:b/>
          <w:i/>
        </w:rPr>
      </w:pPr>
      <w:r w:rsidRPr="00767812">
        <w:rPr>
          <w:b/>
          <w:i/>
        </w:rPr>
        <w:t>A fedezet átváltása</w:t>
      </w:r>
    </w:p>
    <w:p w:rsidR="00315DE6" w:rsidRPr="000E5347" w:rsidRDefault="00315DE6">
      <w:pPr>
        <w:jc w:val="both"/>
        <w:rPr>
          <w:sz w:val="20"/>
        </w:rPr>
      </w:pPr>
    </w:p>
    <w:p w:rsidR="00315DE6" w:rsidRPr="000E5347" w:rsidRDefault="00315DE6">
      <w:pPr>
        <w:jc w:val="both"/>
      </w:pPr>
      <w:r w:rsidRPr="000E5347">
        <w:t>Ingatlanok cseréje esetén az újonnan felajánlott ingatlan elfogadá</w:t>
      </w:r>
      <w:r w:rsidR="003D0129">
        <w:t xml:space="preserve">sára a </w:t>
      </w:r>
      <w:r w:rsidR="00B11890">
        <w:t>kormányhivatal</w:t>
      </w:r>
      <w:r w:rsidRPr="000E5347">
        <w:t xml:space="preserve"> beleegyezésére van szükség.</w:t>
      </w:r>
    </w:p>
    <w:p w:rsidR="00315DE6" w:rsidRDefault="00315DE6">
      <w:pPr>
        <w:pStyle w:val="bajusz"/>
        <w:spacing w:line="240" w:lineRule="auto"/>
        <w:rPr>
          <w:rFonts w:ascii="Times New Roman" w:hAnsi="Times New Roman"/>
          <w:szCs w:val="24"/>
        </w:rPr>
      </w:pPr>
    </w:p>
    <w:p w:rsidR="00315DE6" w:rsidRPr="00767812" w:rsidRDefault="00AA09A9" w:rsidP="00767812">
      <w:pPr>
        <w:pStyle w:val="Listaszerbekezds"/>
        <w:numPr>
          <w:ilvl w:val="0"/>
          <w:numId w:val="31"/>
        </w:numPr>
        <w:jc w:val="both"/>
        <w:rPr>
          <w:b/>
          <w:i/>
        </w:rPr>
      </w:pPr>
      <w:r w:rsidRPr="00767812">
        <w:rPr>
          <w:b/>
          <w:i/>
        </w:rPr>
        <w:t xml:space="preserve">Ingatlan-nyilvántartási </w:t>
      </w:r>
      <w:r w:rsidR="00315DE6" w:rsidRPr="00767812">
        <w:rPr>
          <w:b/>
          <w:i/>
        </w:rPr>
        <w:t>bejegyzés</w:t>
      </w:r>
    </w:p>
    <w:p w:rsidR="00315DE6" w:rsidRPr="000E5347" w:rsidRDefault="00315DE6">
      <w:pPr>
        <w:jc w:val="both"/>
      </w:pPr>
    </w:p>
    <w:p w:rsidR="003D0129" w:rsidRDefault="00315DE6">
      <w:pPr>
        <w:jc w:val="both"/>
      </w:pPr>
      <w:r w:rsidRPr="000E5347">
        <w:t xml:space="preserve">A bejegyzés iránti kérelmet a </w:t>
      </w:r>
      <w:r w:rsidR="00BC2B50">
        <w:t xml:space="preserve">– közjegyző által végrehajtási záradékkal ellátott – </w:t>
      </w:r>
      <w:r w:rsidRPr="000E5347">
        <w:t xml:space="preserve">jelzálogszerződés megkötését követően </w:t>
      </w:r>
      <w:r w:rsidR="00BC2B50">
        <w:t>be kell nyújtani</w:t>
      </w:r>
      <w:r w:rsidR="003D0129">
        <w:t xml:space="preserve"> az </w:t>
      </w:r>
      <w:r w:rsidRPr="000E5347">
        <w:t xml:space="preserve">illetékes földhivatalhoz. </w:t>
      </w:r>
      <w:r w:rsidR="003D0129">
        <w:t xml:space="preserve">A bejegyzési, módosítási, törlési eljárással kapcsolatos adminisztrációs kötelezettségek és költségek a zálogkötelezettet/kedvezményezettet terhelik. </w:t>
      </w:r>
      <w:r w:rsidRPr="000E5347">
        <w:t xml:space="preserve">A támogatás folyósításának feltétele a jelzálogjog bejegyzéséről szóló határozat </w:t>
      </w:r>
      <w:r w:rsidR="0014201F">
        <w:t>megléte</w:t>
      </w:r>
      <w:r w:rsidRPr="000E5347">
        <w:t>.</w:t>
      </w:r>
    </w:p>
    <w:p w:rsidR="003D0129" w:rsidRDefault="003D0129">
      <w:pPr>
        <w:jc w:val="both"/>
      </w:pPr>
    </w:p>
    <w:p w:rsidR="00632BF7" w:rsidRDefault="00632BF7" w:rsidP="00632BF7">
      <w:pPr>
        <w:ind w:left="360"/>
        <w:jc w:val="both"/>
        <w:rPr>
          <w:b/>
          <w:i/>
          <w:sz w:val="22"/>
          <w:szCs w:val="22"/>
          <w:u w:val="single"/>
        </w:rPr>
      </w:pPr>
    </w:p>
    <w:p w:rsidR="00632BF7" w:rsidRPr="00FC580B" w:rsidRDefault="00632BF7" w:rsidP="001139F7">
      <w:pPr>
        <w:jc w:val="both"/>
        <w:rPr>
          <w:b/>
        </w:rPr>
      </w:pPr>
      <w:r w:rsidRPr="00FC580B">
        <w:rPr>
          <w:b/>
          <w:i/>
          <w:u w:val="single"/>
        </w:rPr>
        <w:t>Figyelem!</w:t>
      </w:r>
      <w:r w:rsidRPr="00FC580B">
        <w:rPr>
          <w:b/>
        </w:rPr>
        <w:t xml:space="preserve"> </w:t>
      </w:r>
    </w:p>
    <w:p w:rsidR="00632BF7" w:rsidRPr="00FC580B" w:rsidRDefault="00632BF7" w:rsidP="00632BF7">
      <w:pPr>
        <w:ind w:left="360"/>
        <w:jc w:val="both"/>
        <w:rPr>
          <w:b/>
        </w:rPr>
      </w:pPr>
    </w:p>
    <w:p w:rsidR="008611B3" w:rsidRPr="00FC580B" w:rsidRDefault="00632BF7" w:rsidP="001139F7">
      <w:pPr>
        <w:jc w:val="both"/>
        <w:rPr>
          <w:b/>
        </w:rPr>
      </w:pPr>
      <w:r w:rsidRPr="00FC580B">
        <w:rPr>
          <w:b/>
        </w:rPr>
        <w:t>A fent leírt fedezeten túl a Kedvezményezettnek biztosítania kell valamennyi − jogszabály alapján beszedési megbízással megterhelhető − fizetési számlájára vonatkozóan, a támogató javára szóló beszedési megbízás benyújtására vonatkozó felhatalmazó nyilatkozatot a pénzügyi fedezethiány miatt nem teljesíthető fizetési megbízás esetére a követelés legfeljebb harmincöt napra való sorba állítására vonatkozó rendelkezéssel együtt.</w:t>
      </w:r>
    </w:p>
    <w:p w:rsidR="00632BF7" w:rsidRDefault="00632BF7" w:rsidP="00632BF7">
      <w:pPr>
        <w:ind w:left="360"/>
        <w:jc w:val="both"/>
      </w:pPr>
    </w:p>
    <w:p w:rsidR="009379D9" w:rsidRPr="00A20CC6" w:rsidRDefault="009379D9" w:rsidP="00632BF7">
      <w:pPr>
        <w:ind w:left="360"/>
        <w:jc w:val="both"/>
      </w:pPr>
    </w:p>
    <w:p w:rsidR="00632BF7" w:rsidRPr="003D0129" w:rsidRDefault="00632BF7">
      <w:pPr>
        <w:jc w:val="both"/>
      </w:pPr>
    </w:p>
    <w:sectPr w:rsidR="00632BF7" w:rsidRPr="003D0129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30" w:rsidRDefault="00DE3A30">
      <w:r>
        <w:separator/>
      </w:r>
    </w:p>
  </w:endnote>
  <w:endnote w:type="continuationSeparator" w:id="0">
    <w:p w:rsidR="00DE3A30" w:rsidRDefault="00DE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30" w:rsidRDefault="00DE3A30">
      <w:r>
        <w:separator/>
      </w:r>
    </w:p>
  </w:footnote>
  <w:footnote w:type="continuationSeparator" w:id="0">
    <w:p w:rsidR="00DE3A30" w:rsidRDefault="00DE3A30">
      <w:r>
        <w:continuationSeparator/>
      </w:r>
    </w:p>
  </w:footnote>
  <w:footnote w:id="1">
    <w:p w:rsidR="00D97F3E" w:rsidRDefault="00D97F3E" w:rsidP="00D97F3E">
      <w:pPr>
        <w:pStyle w:val="Lbjegyzetszveg"/>
      </w:pPr>
      <w:r w:rsidRPr="00604860">
        <w:rPr>
          <w:rStyle w:val="Lbjegyzet-hivatkozs"/>
        </w:rPr>
        <w:footnoteRef/>
      </w:r>
      <w:r w:rsidRPr="00604860">
        <w:t xml:space="preserve"> </w:t>
      </w:r>
      <w:r w:rsidRPr="00604860">
        <w:rPr>
          <w:b/>
        </w:rPr>
        <w:t>Már jelzálogjoggal terhelt ingatlan felajánlása esetén továbbá számítási példa a 4. oldalon található!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76" w:rsidRDefault="00BA127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A1276" w:rsidRDefault="00BA127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76" w:rsidRDefault="00BA127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A6551">
      <w:rPr>
        <w:rStyle w:val="Oldalszm"/>
        <w:noProof/>
      </w:rPr>
      <w:t>6</w:t>
    </w:r>
    <w:r>
      <w:rPr>
        <w:rStyle w:val="Oldalszm"/>
      </w:rPr>
      <w:fldChar w:fldCharType="end"/>
    </w:r>
  </w:p>
  <w:p w:rsidR="00BA1276" w:rsidRDefault="00BA127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E9" w:rsidRDefault="002A31E9" w:rsidP="002A31E9">
    <w:pPr>
      <w:pStyle w:val="lfej"/>
      <w:jc w:val="right"/>
    </w:pPr>
    <w:r w:rsidRPr="002A31E9">
      <w:t>12.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202DDA"/>
    <w:lvl w:ilvl="0">
      <w:numFmt w:val="decimal"/>
      <w:lvlText w:val="*"/>
      <w:lvlJc w:val="left"/>
    </w:lvl>
  </w:abstractNum>
  <w:abstractNum w:abstractNumId="1">
    <w:nsid w:val="05B63496"/>
    <w:multiLevelType w:val="singleLevel"/>
    <w:tmpl w:val="8A2C1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370832"/>
    <w:multiLevelType w:val="hybridMultilevel"/>
    <w:tmpl w:val="45C87B3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BF7691"/>
    <w:multiLevelType w:val="singleLevel"/>
    <w:tmpl w:val="8A2C1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9D01F6"/>
    <w:multiLevelType w:val="hybridMultilevel"/>
    <w:tmpl w:val="7634072E"/>
    <w:lvl w:ilvl="0" w:tplc="B67EB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378E8"/>
    <w:multiLevelType w:val="singleLevel"/>
    <w:tmpl w:val="09AC8C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9E50B7C"/>
    <w:multiLevelType w:val="hybridMultilevel"/>
    <w:tmpl w:val="7DBAE5C0"/>
    <w:lvl w:ilvl="0" w:tplc="98987B3E">
      <w:start w:val="2015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5524FB"/>
    <w:multiLevelType w:val="hybridMultilevel"/>
    <w:tmpl w:val="CF76631A"/>
    <w:lvl w:ilvl="0" w:tplc="98987B3E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90C1F"/>
    <w:multiLevelType w:val="hybridMultilevel"/>
    <w:tmpl w:val="6B482D1C"/>
    <w:lvl w:ilvl="0" w:tplc="98987B3E">
      <w:start w:val="2015"/>
      <w:numFmt w:val="bullet"/>
      <w:lvlText w:val="-"/>
      <w:lvlJc w:val="left"/>
      <w:pPr>
        <w:ind w:left="1428" w:hanging="360"/>
      </w:pPr>
      <w:rPr>
        <w:rFonts w:ascii="Calibri" w:eastAsia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947856"/>
    <w:multiLevelType w:val="hybridMultilevel"/>
    <w:tmpl w:val="BB5C6C42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C71CA2"/>
    <w:multiLevelType w:val="hybridMultilevel"/>
    <w:tmpl w:val="50CC0C94"/>
    <w:lvl w:ilvl="0" w:tplc="23FE1CB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04F1242"/>
    <w:multiLevelType w:val="hybridMultilevel"/>
    <w:tmpl w:val="391E82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A6347"/>
    <w:multiLevelType w:val="hybridMultilevel"/>
    <w:tmpl w:val="AC142F34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31111EE7"/>
    <w:multiLevelType w:val="singleLevel"/>
    <w:tmpl w:val="8A2C1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2A6CB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E2A08DD"/>
    <w:multiLevelType w:val="hybridMultilevel"/>
    <w:tmpl w:val="4E4E5566"/>
    <w:lvl w:ilvl="0" w:tplc="C5EA22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C0A55"/>
    <w:multiLevelType w:val="hybridMultilevel"/>
    <w:tmpl w:val="1A8A6E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3DE6BBD"/>
    <w:multiLevelType w:val="singleLevel"/>
    <w:tmpl w:val="8A2C1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524292B"/>
    <w:multiLevelType w:val="multilevel"/>
    <w:tmpl w:val="7A56CD04"/>
    <w:lvl w:ilvl="0">
      <w:start w:val="1"/>
      <w:numFmt w:val="lowerLetter"/>
      <w:pStyle w:val="Felsorols1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aps w:val="0"/>
        <w:strike w:val="0"/>
        <w:vanish w:val="0"/>
        <w:color w:val="000000"/>
        <w:sz w:val="2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Felsorols2"/>
      <w:lvlText w:val="%1%2)"/>
      <w:lvlJc w:val="left"/>
      <w:pPr>
        <w:tabs>
          <w:tab w:val="num" w:pos="1134"/>
        </w:tabs>
        <w:ind w:left="1134" w:hanging="41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Felsorols3"/>
      <w:lvlText w:val="%3."/>
      <w:lvlJc w:val="left"/>
      <w:pPr>
        <w:tabs>
          <w:tab w:val="num" w:pos="1440"/>
        </w:tabs>
        <w:ind w:left="1440" w:hanging="306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Albertus Medium" w:hAnsi="Albertus Medium" w:cs="Albertus Medium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19">
    <w:nsid w:val="4FB059D0"/>
    <w:multiLevelType w:val="hybridMultilevel"/>
    <w:tmpl w:val="A532145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B40A7E"/>
    <w:multiLevelType w:val="hybridMultilevel"/>
    <w:tmpl w:val="BF8C0E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380967"/>
    <w:multiLevelType w:val="hybridMultilevel"/>
    <w:tmpl w:val="E330567A"/>
    <w:lvl w:ilvl="0" w:tplc="98987B3E">
      <w:start w:val="2015"/>
      <w:numFmt w:val="bullet"/>
      <w:lvlText w:val="-"/>
      <w:lvlJc w:val="left"/>
      <w:pPr>
        <w:ind w:left="1428" w:hanging="360"/>
      </w:pPr>
      <w:rPr>
        <w:rFonts w:ascii="Calibri" w:eastAsia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E970D84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60E612E"/>
    <w:multiLevelType w:val="hybridMultilevel"/>
    <w:tmpl w:val="1EB09144"/>
    <w:lvl w:ilvl="0" w:tplc="E35029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5E5E07"/>
    <w:multiLevelType w:val="singleLevel"/>
    <w:tmpl w:val="8A2C1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93F647C"/>
    <w:multiLevelType w:val="hybridMultilevel"/>
    <w:tmpl w:val="CB561F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21A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AD342E"/>
    <w:multiLevelType w:val="hybridMultilevel"/>
    <w:tmpl w:val="53AEBF3E"/>
    <w:lvl w:ilvl="0" w:tplc="C5EA22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630F1"/>
    <w:multiLevelType w:val="hybridMultilevel"/>
    <w:tmpl w:val="2646C122"/>
    <w:lvl w:ilvl="0" w:tplc="37DC835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F52808"/>
    <w:multiLevelType w:val="singleLevel"/>
    <w:tmpl w:val="09AC8C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28"/>
  </w:num>
  <w:num w:numId="8">
    <w:abstractNumId w:val="24"/>
  </w:num>
  <w:num w:numId="9">
    <w:abstractNumId w:val="23"/>
  </w:num>
  <w:num w:numId="10">
    <w:abstractNumId w:val="0"/>
    <w:lvlOverride w:ilvl="0">
      <w:lvl w:ilvl="0">
        <w:start w:val="3"/>
        <w:numFmt w:val="bullet"/>
        <w:lvlText w:val=""/>
        <w:legacy w:legacy="1" w:legacySpace="120" w:legacyIndent="360"/>
        <w:lvlJc w:val="left"/>
        <w:pPr>
          <w:ind w:left="717" w:hanging="360"/>
        </w:pPr>
        <w:rPr>
          <w:rFonts w:ascii="Symbol" w:hAnsi="Symbol" w:hint="default"/>
        </w:rPr>
      </w:lvl>
    </w:lvlOverride>
  </w:num>
  <w:num w:numId="11">
    <w:abstractNumId w:val="22"/>
  </w:num>
  <w:num w:numId="12">
    <w:abstractNumId w:val="25"/>
  </w:num>
  <w:num w:numId="13">
    <w:abstractNumId w:val="10"/>
  </w:num>
  <w:num w:numId="14">
    <w:abstractNumId w:val="18"/>
  </w:num>
  <w:num w:numId="15">
    <w:abstractNumId w:val="6"/>
  </w:num>
  <w:num w:numId="16">
    <w:abstractNumId w:val="4"/>
  </w:num>
  <w:num w:numId="17">
    <w:abstractNumId w:val="2"/>
  </w:num>
  <w:num w:numId="18">
    <w:abstractNumId w:val="12"/>
  </w:num>
  <w:num w:numId="19">
    <w:abstractNumId w:val="16"/>
  </w:num>
  <w:num w:numId="20">
    <w:abstractNumId w:val="19"/>
  </w:num>
  <w:num w:numId="21">
    <w:abstractNumId w:val="11"/>
  </w:num>
  <w:num w:numId="22">
    <w:abstractNumId w:val="20"/>
  </w:num>
  <w:num w:numId="23">
    <w:abstractNumId w:val="28"/>
    <w:lvlOverride w:ilvl="0">
      <w:startOverride w:val="1"/>
    </w:lvlOverride>
  </w:num>
  <w:num w:numId="24">
    <w:abstractNumId w:val="2"/>
  </w:num>
  <w:num w:numId="25">
    <w:abstractNumId w:val="21"/>
  </w:num>
  <w:num w:numId="26">
    <w:abstractNumId w:val="8"/>
  </w:num>
  <w:num w:numId="27">
    <w:abstractNumId w:val="7"/>
  </w:num>
  <w:num w:numId="28">
    <w:abstractNumId w:val="9"/>
  </w:num>
  <w:num w:numId="29">
    <w:abstractNumId w:val="26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01"/>
    <w:rsid w:val="0000563F"/>
    <w:rsid w:val="00007983"/>
    <w:rsid w:val="000137A6"/>
    <w:rsid w:val="00014DB7"/>
    <w:rsid w:val="000577CD"/>
    <w:rsid w:val="000659EC"/>
    <w:rsid w:val="00071277"/>
    <w:rsid w:val="00075FD2"/>
    <w:rsid w:val="000950DA"/>
    <w:rsid w:val="0009552B"/>
    <w:rsid w:val="00097514"/>
    <w:rsid w:val="000A4CBD"/>
    <w:rsid w:val="000C2110"/>
    <w:rsid w:val="000E5347"/>
    <w:rsid w:val="001043C3"/>
    <w:rsid w:val="001139F7"/>
    <w:rsid w:val="001152A0"/>
    <w:rsid w:val="00123915"/>
    <w:rsid w:val="0014201F"/>
    <w:rsid w:val="0014206D"/>
    <w:rsid w:val="001721AD"/>
    <w:rsid w:val="0018002B"/>
    <w:rsid w:val="00182540"/>
    <w:rsid w:val="00191714"/>
    <w:rsid w:val="00191FAB"/>
    <w:rsid w:val="001A5ED6"/>
    <w:rsid w:val="001B2A32"/>
    <w:rsid w:val="001C3034"/>
    <w:rsid w:val="001C3D41"/>
    <w:rsid w:val="001D0BA0"/>
    <w:rsid w:val="001E77E6"/>
    <w:rsid w:val="001E7A98"/>
    <w:rsid w:val="001F5763"/>
    <w:rsid w:val="00200EBF"/>
    <w:rsid w:val="0022052B"/>
    <w:rsid w:val="002234CE"/>
    <w:rsid w:val="002325C9"/>
    <w:rsid w:val="0023672C"/>
    <w:rsid w:val="0024076A"/>
    <w:rsid w:val="0025079C"/>
    <w:rsid w:val="00282403"/>
    <w:rsid w:val="00294BD8"/>
    <w:rsid w:val="00297BAB"/>
    <w:rsid w:val="002A31E9"/>
    <w:rsid w:val="002D24AC"/>
    <w:rsid w:val="002D29F4"/>
    <w:rsid w:val="002E582B"/>
    <w:rsid w:val="002F36DD"/>
    <w:rsid w:val="002F45CD"/>
    <w:rsid w:val="00306D32"/>
    <w:rsid w:val="00315DE6"/>
    <w:rsid w:val="00326BF6"/>
    <w:rsid w:val="00332EBD"/>
    <w:rsid w:val="00336809"/>
    <w:rsid w:val="00344F28"/>
    <w:rsid w:val="00347775"/>
    <w:rsid w:val="00352103"/>
    <w:rsid w:val="003574EF"/>
    <w:rsid w:val="00357651"/>
    <w:rsid w:val="00373317"/>
    <w:rsid w:val="003930F1"/>
    <w:rsid w:val="003956B5"/>
    <w:rsid w:val="003B77A4"/>
    <w:rsid w:val="003D0129"/>
    <w:rsid w:val="00403EC8"/>
    <w:rsid w:val="00436484"/>
    <w:rsid w:val="00446BCD"/>
    <w:rsid w:val="00454BD9"/>
    <w:rsid w:val="00457563"/>
    <w:rsid w:val="00457A8C"/>
    <w:rsid w:val="00467E9A"/>
    <w:rsid w:val="00472339"/>
    <w:rsid w:val="00472ABB"/>
    <w:rsid w:val="00473AC1"/>
    <w:rsid w:val="00482D6E"/>
    <w:rsid w:val="00490087"/>
    <w:rsid w:val="00494997"/>
    <w:rsid w:val="004B5848"/>
    <w:rsid w:val="004B6BCD"/>
    <w:rsid w:val="004E4C4E"/>
    <w:rsid w:val="004E4F9E"/>
    <w:rsid w:val="004F009B"/>
    <w:rsid w:val="004F0E92"/>
    <w:rsid w:val="00513746"/>
    <w:rsid w:val="00514B5F"/>
    <w:rsid w:val="00517910"/>
    <w:rsid w:val="00526DB1"/>
    <w:rsid w:val="005451FE"/>
    <w:rsid w:val="00551972"/>
    <w:rsid w:val="0055285F"/>
    <w:rsid w:val="00563FB0"/>
    <w:rsid w:val="00571CDA"/>
    <w:rsid w:val="00584DCE"/>
    <w:rsid w:val="005D5378"/>
    <w:rsid w:val="005E420B"/>
    <w:rsid w:val="005F0624"/>
    <w:rsid w:val="005F49BC"/>
    <w:rsid w:val="00605D63"/>
    <w:rsid w:val="006276C4"/>
    <w:rsid w:val="00627FF6"/>
    <w:rsid w:val="00632BF7"/>
    <w:rsid w:val="006500B7"/>
    <w:rsid w:val="00686DFD"/>
    <w:rsid w:val="00692D4A"/>
    <w:rsid w:val="006943A7"/>
    <w:rsid w:val="00697EA0"/>
    <w:rsid w:val="006C5127"/>
    <w:rsid w:val="006C6D01"/>
    <w:rsid w:val="006D24EF"/>
    <w:rsid w:val="006E3334"/>
    <w:rsid w:val="006F248A"/>
    <w:rsid w:val="006F33E8"/>
    <w:rsid w:val="006F79CE"/>
    <w:rsid w:val="00731567"/>
    <w:rsid w:val="00741D30"/>
    <w:rsid w:val="00751D30"/>
    <w:rsid w:val="00753642"/>
    <w:rsid w:val="00765C53"/>
    <w:rsid w:val="00767812"/>
    <w:rsid w:val="00773F15"/>
    <w:rsid w:val="00797D70"/>
    <w:rsid w:val="007A6323"/>
    <w:rsid w:val="007A719C"/>
    <w:rsid w:val="007B19AF"/>
    <w:rsid w:val="007B312F"/>
    <w:rsid w:val="007B759B"/>
    <w:rsid w:val="007E0DCD"/>
    <w:rsid w:val="007E7DE5"/>
    <w:rsid w:val="007F7A58"/>
    <w:rsid w:val="00805A5F"/>
    <w:rsid w:val="00807A6F"/>
    <w:rsid w:val="00814A71"/>
    <w:rsid w:val="00832094"/>
    <w:rsid w:val="00852AB4"/>
    <w:rsid w:val="00857456"/>
    <w:rsid w:val="008611B3"/>
    <w:rsid w:val="00863F80"/>
    <w:rsid w:val="008770B5"/>
    <w:rsid w:val="00880D54"/>
    <w:rsid w:val="00881457"/>
    <w:rsid w:val="0088705E"/>
    <w:rsid w:val="008A21AD"/>
    <w:rsid w:val="008B488C"/>
    <w:rsid w:val="008B54C4"/>
    <w:rsid w:val="008C3F51"/>
    <w:rsid w:val="008C4BC0"/>
    <w:rsid w:val="008D6A1D"/>
    <w:rsid w:val="008E31F8"/>
    <w:rsid w:val="008F199C"/>
    <w:rsid w:val="00900F4F"/>
    <w:rsid w:val="009063E3"/>
    <w:rsid w:val="00906B95"/>
    <w:rsid w:val="009129FD"/>
    <w:rsid w:val="009163DF"/>
    <w:rsid w:val="00936491"/>
    <w:rsid w:val="009379D9"/>
    <w:rsid w:val="00940B60"/>
    <w:rsid w:val="00954077"/>
    <w:rsid w:val="00956A94"/>
    <w:rsid w:val="00956AAB"/>
    <w:rsid w:val="00967CB3"/>
    <w:rsid w:val="00967DA7"/>
    <w:rsid w:val="00973D3D"/>
    <w:rsid w:val="009843A2"/>
    <w:rsid w:val="0099162D"/>
    <w:rsid w:val="009A453E"/>
    <w:rsid w:val="009C240D"/>
    <w:rsid w:val="009D0BDF"/>
    <w:rsid w:val="009D505C"/>
    <w:rsid w:val="009F15D0"/>
    <w:rsid w:val="009F3BF9"/>
    <w:rsid w:val="00A01FE3"/>
    <w:rsid w:val="00A1138E"/>
    <w:rsid w:val="00A20CC6"/>
    <w:rsid w:val="00A23576"/>
    <w:rsid w:val="00A272F0"/>
    <w:rsid w:val="00A30045"/>
    <w:rsid w:val="00A43433"/>
    <w:rsid w:val="00A43D8E"/>
    <w:rsid w:val="00A52ACA"/>
    <w:rsid w:val="00A6374A"/>
    <w:rsid w:val="00A64A27"/>
    <w:rsid w:val="00A664AC"/>
    <w:rsid w:val="00A706F7"/>
    <w:rsid w:val="00A8427B"/>
    <w:rsid w:val="00A8737C"/>
    <w:rsid w:val="00A900AF"/>
    <w:rsid w:val="00A90E40"/>
    <w:rsid w:val="00A94815"/>
    <w:rsid w:val="00AA038B"/>
    <w:rsid w:val="00AA09A9"/>
    <w:rsid w:val="00AB0246"/>
    <w:rsid w:val="00AC110C"/>
    <w:rsid w:val="00AC6E6F"/>
    <w:rsid w:val="00AE14BB"/>
    <w:rsid w:val="00AE1C88"/>
    <w:rsid w:val="00AE376A"/>
    <w:rsid w:val="00AF0A44"/>
    <w:rsid w:val="00AF189C"/>
    <w:rsid w:val="00AF572C"/>
    <w:rsid w:val="00B11890"/>
    <w:rsid w:val="00B153F8"/>
    <w:rsid w:val="00B17390"/>
    <w:rsid w:val="00B312D5"/>
    <w:rsid w:val="00B37227"/>
    <w:rsid w:val="00B441E4"/>
    <w:rsid w:val="00B46A47"/>
    <w:rsid w:val="00B62B55"/>
    <w:rsid w:val="00B671AA"/>
    <w:rsid w:val="00B73937"/>
    <w:rsid w:val="00B74379"/>
    <w:rsid w:val="00BA1276"/>
    <w:rsid w:val="00BB3211"/>
    <w:rsid w:val="00BC2B50"/>
    <w:rsid w:val="00BC3450"/>
    <w:rsid w:val="00BC3BD7"/>
    <w:rsid w:val="00BE5234"/>
    <w:rsid w:val="00BF40C3"/>
    <w:rsid w:val="00C17675"/>
    <w:rsid w:val="00C2183D"/>
    <w:rsid w:val="00C34316"/>
    <w:rsid w:val="00C34F6C"/>
    <w:rsid w:val="00C37CBE"/>
    <w:rsid w:val="00C37E3E"/>
    <w:rsid w:val="00C46477"/>
    <w:rsid w:val="00C647DD"/>
    <w:rsid w:val="00C716C3"/>
    <w:rsid w:val="00C7192B"/>
    <w:rsid w:val="00C93EFA"/>
    <w:rsid w:val="00CA45CC"/>
    <w:rsid w:val="00CA484C"/>
    <w:rsid w:val="00CA6551"/>
    <w:rsid w:val="00CB5CB9"/>
    <w:rsid w:val="00CB5F41"/>
    <w:rsid w:val="00CD7DA1"/>
    <w:rsid w:val="00CE1AE3"/>
    <w:rsid w:val="00CF107B"/>
    <w:rsid w:val="00CF2047"/>
    <w:rsid w:val="00D0227D"/>
    <w:rsid w:val="00D05C01"/>
    <w:rsid w:val="00D0643D"/>
    <w:rsid w:val="00D07146"/>
    <w:rsid w:val="00D17061"/>
    <w:rsid w:val="00D30C29"/>
    <w:rsid w:val="00D32031"/>
    <w:rsid w:val="00D36830"/>
    <w:rsid w:val="00D40606"/>
    <w:rsid w:val="00D44BF9"/>
    <w:rsid w:val="00D470C8"/>
    <w:rsid w:val="00D47F9B"/>
    <w:rsid w:val="00D5094A"/>
    <w:rsid w:val="00D53B35"/>
    <w:rsid w:val="00D57FFA"/>
    <w:rsid w:val="00D66823"/>
    <w:rsid w:val="00D672C5"/>
    <w:rsid w:val="00D74772"/>
    <w:rsid w:val="00D823E9"/>
    <w:rsid w:val="00D85D07"/>
    <w:rsid w:val="00D97F3E"/>
    <w:rsid w:val="00DB1E65"/>
    <w:rsid w:val="00DB3212"/>
    <w:rsid w:val="00DD1E91"/>
    <w:rsid w:val="00DE1B52"/>
    <w:rsid w:val="00DE25DD"/>
    <w:rsid w:val="00DE3A30"/>
    <w:rsid w:val="00DF612D"/>
    <w:rsid w:val="00DF7123"/>
    <w:rsid w:val="00E004A9"/>
    <w:rsid w:val="00E07E2B"/>
    <w:rsid w:val="00E10BAB"/>
    <w:rsid w:val="00E11A1E"/>
    <w:rsid w:val="00E20C01"/>
    <w:rsid w:val="00E349E7"/>
    <w:rsid w:val="00E56246"/>
    <w:rsid w:val="00E641F4"/>
    <w:rsid w:val="00E71482"/>
    <w:rsid w:val="00E76328"/>
    <w:rsid w:val="00E82861"/>
    <w:rsid w:val="00E86516"/>
    <w:rsid w:val="00E86A51"/>
    <w:rsid w:val="00E924E2"/>
    <w:rsid w:val="00E92C75"/>
    <w:rsid w:val="00E92E49"/>
    <w:rsid w:val="00E96EDB"/>
    <w:rsid w:val="00EA1278"/>
    <w:rsid w:val="00EA2106"/>
    <w:rsid w:val="00EB6F15"/>
    <w:rsid w:val="00EC1DE7"/>
    <w:rsid w:val="00EC2A53"/>
    <w:rsid w:val="00EC4D78"/>
    <w:rsid w:val="00EC6360"/>
    <w:rsid w:val="00ED6507"/>
    <w:rsid w:val="00ED778B"/>
    <w:rsid w:val="00EE39AD"/>
    <w:rsid w:val="00EE4CA5"/>
    <w:rsid w:val="00EE6463"/>
    <w:rsid w:val="00EE6880"/>
    <w:rsid w:val="00EF04D8"/>
    <w:rsid w:val="00EF2D02"/>
    <w:rsid w:val="00EF2ED8"/>
    <w:rsid w:val="00EF61C0"/>
    <w:rsid w:val="00F008A0"/>
    <w:rsid w:val="00F118B1"/>
    <w:rsid w:val="00F12BB2"/>
    <w:rsid w:val="00F21C64"/>
    <w:rsid w:val="00F37C86"/>
    <w:rsid w:val="00F4206C"/>
    <w:rsid w:val="00F427E0"/>
    <w:rsid w:val="00F55D49"/>
    <w:rsid w:val="00F71A94"/>
    <w:rsid w:val="00F73F2A"/>
    <w:rsid w:val="00F81109"/>
    <w:rsid w:val="00FA0DF7"/>
    <w:rsid w:val="00FA19A2"/>
    <w:rsid w:val="00FB032A"/>
    <w:rsid w:val="00FB240C"/>
    <w:rsid w:val="00FB3E9B"/>
    <w:rsid w:val="00FC19FA"/>
    <w:rsid w:val="00FC4341"/>
    <w:rsid w:val="00FC4965"/>
    <w:rsid w:val="00FC55C2"/>
    <w:rsid w:val="00FC580B"/>
    <w:rsid w:val="00FC59D8"/>
    <w:rsid w:val="00FD0548"/>
    <w:rsid w:val="00FD1AD0"/>
    <w:rsid w:val="00FD280B"/>
    <w:rsid w:val="00FD53F5"/>
    <w:rsid w:val="00FE0A67"/>
    <w:rsid w:val="00FE72BB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both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customStyle="1" w:styleId="bajusz">
    <w:name w:val="bajusz"/>
    <w:basedOn w:val="Cm"/>
    <w:pPr>
      <w:spacing w:before="0" w:after="0" w:line="280" w:lineRule="exact"/>
      <w:jc w:val="both"/>
      <w:outlineLvl w:val="9"/>
    </w:pPr>
    <w:rPr>
      <w:rFonts w:cs="Times New Roman"/>
      <w:b w:val="0"/>
      <w:bCs w:val="0"/>
      <w:kern w:val="0"/>
      <w:sz w:val="24"/>
      <w:szCs w:val="20"/>
    </w:rPr>
  </w:style>
  <w:style w:type="paragraph" w:styleId="Lbjegyzetszveg">
    <w:name w:val="footnote text"/>
    <w:basedOn w:val="Norml"/>
    <w:link w:val="LbjegyzetszvegChar"/>
    <w:semiHidden/>
    <w:rPr>
      <w:sz w:val="20"/>
      <w:szCs w:val="20"/>
    </w:rPr>
  </w:style>
  <w:style w:type="paragraph" w:styleId="Szvegtrzs2">
    <w:name w:val="Body Text 2"/>
    <w:basedOn w:val="Norml"/>
    <w:pPr>
      <w:tabs>
        <w:tab w:val="num" w:pos="360"/>
      </w:tabs>
      <w:spacing w:before="240" w:after="120"/>
      <w:ind w:left="360" w:hanging="360"/>
      <w:jc w:val="both"/>
    </w:pPr>
    <w:rPr>
      <w:szCs w:val="20"/>
    </w:rPr>
  </w:style>
  <w:style w:type="paragraph" w:customStyle="1" w:styleId="Szvegtrzs21">
    <w:name w:val="Szövegtörzs 21"/>
    <w:basedOn w:val="Norml"/>
    <w:pPr>
      <w:jc w:val="both"/>
    </w:pPr>
    <w:rPr>
      <w:szCs w:val="20"/>
    </w:rPr>
  </w:style>
  <w:style w:type="paragraph" w:styleId="Cm">
    <w:name w:val="Title"/>
    <w:basedOn w:val="Norm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styleId="Lbjegyzet-hivatkozs">
    <w:name w:val="footnote reference"/>
    <w:semiHidden/>
    <w:rPr>
      <w:vertAlign w:val="superscript"/>
    </w:rPr>
  </w:style>
  <w:style w:type="paragraph" w:customStyle="1" w:styleId="Felsorols1">
    <w:name w:val="Felsorolás 1."/>
    <w:basedOn w:val="Norml"/>
    <w:link w:val="Felsorols1Char"/>
    <w:rsid w:val="00513746"/>
    <w:pPr>
      <w:keepLines/>
      <w:numPr>
        <w:numId w:val="14"/>
      </w:numPr>
      <w:spacing w:before="60" w:after="60"/>
      <w:jc w:val="both"/>
    </w:pPr>
    <w:rPr>
      <w:rFonts w:ascii="Verdana" w:hAnsi="Verdana"/>
      <w:sz w:val="20"/>
    </w:rPr>
  </w:style>
  <w:style w:type="paragraph" w:styleId="Felsorols2">
    <w:name w:val="List Bullet 2"/>
    <w:basedOn w:val="Norml"/>
    <w:rsid w:val="00513746"/>
    <w:pPr>
      <w:keepLines/>
      <w:numPr>
        <w:ilvl w:val="1"/>
        <w:numId w:val="14"/>
      </w:numPr>
      <w:spacing w:after="120"/>
      <w:jc w:val="both"/>
    </w:pPr>
    <w:rPr>
      <w:rFonts w:ascii="Verdana" w:hAnsi="Verdana"/>
      <w:sz w:val="20"/>
    </w:rPr>
  </w:style>
  <w:style w:type="paragraph" w:styleId="Felsorols3">
    <w:name w:val="List Bullet 3"/>
    <w:basedOn w:val="Norml"/>
    <w:autoRedefine/>
    <w:rsid w:val="00513746"/>
    <w:pPr>
      <w:keepLines/>
      <w:numPr>
        <w:ilvl w:val="2"/>
        <w:numId w:val="14"/>
      </w:numPr>
      <w:tabs>
        <w:tab w:val="left" w:pos="1077"/>
        <w:tab w:val="left" w:pos="1531"/>
      </w:tabs>
      <w:spacing w:before="120" w:after="60"/>
      <w:jc w:val="both"/>
    </w:pPr>
    <w:rPr>
      <w:rFonts w:ascii="Verdana" w:hAnsi="Verdana"/>
      <w:sz w:val="20"/>
    </w:rPr>
  </w:style>
  <w:style w:type="character" w:customStyle="1" w:styleId="Felsorols1Char">
    <w:name w:val="Felsorolás 1. Char"/>
    <w:link w:val="Felsorols1"/>
    <w:rsid w:val="00513746"/>
    <w:rPr>
      <w:rFonts w:ascii="Verdana" w:hAnsi="Verdana"/>
      <w:szCs w:val="24"/>
      <w:lang w:val="hu-HU" w:eastAsia="hu-HU" w:bidi="ar-SA"/>
    </w:rPr>
  </w:style>
  <w:style w:type="paragraph" w:styleId="NormlWeb">
    <w:name w:val="Normal (Web)"/>
    <w:basedOn w:val="Norml"/>
    <w:rsid w:val="008320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832094"/>
  </w:style>
  <w:style w:type="character" w:customStyle="1" w:styleId="LbjegyzetszvegChar">
    <w:name w:val="Lábjegyzetszöveg Char"/>
    <w:link w:val="Lbjegyzetszveg"/>
    <w:semiHidden/>
    <w:rsid w:val="00D97F3E"/>
  </w:style>
  <w:style w:type="paragraph" w:styleId="llb">
    <w:name w:val="footer"/>
    <w:basedOn w:val="Norml"/>
    <w:link w:val="llbChar"/>
    <w:rsid w:val="00D97F3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D97F3E"/>
    <w:rPr>
      <w:sz w:val="24"/>
      <w:szCs w:val="24"/>
    </w:rPr>
  </w:style>
  <w:style w:type="character" w:styleId="Jegyzethivatkozs">
    <w:name w:val="annotation reference"/>
    <w:rsid w:val="008C3F5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C3F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C3F51"/>
  </w:style>
  <w:style w:type="paragraph" w:styleId="Megjegyzstrgya">
    <w:name w:val="annotation subject"/>
    <w:basedOn w:val="Jegyzetszveg"/>
    <w:next w:val="Jegyzetszveg"/>
    <w:link w:val="MegjegyzstrgyaChar"/>
    <w:rsid w:val="008C3F51"/>
    <w:rPr>
      <w:b/>
      <w:bCs/>
    </w:rPr>
  </w:style>
  <w:style w:type="character" w:customStyle="1" w:styleId="MegjegyzstrgyaChar">
    <w:name w:val="Megjegyzés tárgya Char"/>
    <w:link w:val="Megjegyzstrgya"/>
    <w:rsid w:val="008C3F51"/>
    <w:rPr>
      <w:b/>
      <w:bCs/>
    </w:rPr>
  </w:style>
  <w:style w:type="paragraph" w:styleId="Vltozat">
    <w:name w:val="Revision"/>
    <w:hidden/>
    <w:uiPriority w:val="99"/>
    <w:semiHidden/>
    <w:rsid w:val="008C3F51"/>
    <w:rPr>
      <w:sz w:val="24"/>
      <w:szCs w:val="24"/>
    </w:rPr>
  </w:style>
  <w:style w:type="paragraph" w:styleId="Buborkszveg">
    <w:name w:val="Balloon Text"/>
    <w:basedOn w:val="Norml"/>
    <w:link w:val="BuborkszvegChar"/>
    <w:rsid w:val="008C3F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C3F51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153F8"/>
    <w:rPr>
      <w:b/>
      <w:sz w:val="24"/>
    </w:rPr>
  </w:style>
  <w:style w:type="character" w:customStyle="1" w:styleId="lfejChar">
    <w:name w:val="Élőfej Char"/>
    <w:link w:val="lfej"/>
    <w:rsid w:val="00B153F8"/>
    <w:rPr>
      <w:sz w:val="24"/>
      <w:szCs w:val="24"/>
    </w:rPr>
  </w:style>
  <w:style w:type="character" w:customStyle="1" w:styleId="SzvegtrzsChar">
    <w:name w:val="Szövegtörzs Char"/>
    <w:link w:val="Szvegtrzs"/>
    <w:rsid w:val="00B153F8"/>
    <w:rPr>
      <w:sz w:val="24"/>
    </w:rPr>
  </w:style>
  <w:style w:type="paragraph" w:customStyle="1" w:styleId="StlusArialNarrow12ptSorkizrtBal063cmSorkzLegal">
    <w:name w:val="Stílus Arial Narrow 12 pt Sorkizárt Bal:  063 cm Sorköz:  Legal..."/>
    <w:basedOn w:val="Norml"/>
    <w:rsid w:val="00CF107B"/>
    <w:pPr>
      <w:ind w:left="709"/>
      <w:jc w:val="both"/>
    </w:pPr>
    <w:rPr>
      <w:rFonts w:ascii="Arial Narrow" w:eastAsia="Calibri" w:hAnsi="Arial Narrow"/>
      <w:lang w:eastAsia="en-US"/>
    </w:rPr>
  </w:style>
  <w:style w:type="paragraph" w:styleId="Listaszerbekezds">
    <w:name w:val="List Paragraph"/>
    <w:basedOn w:val="Norml"/>
    <w:uiPriority w:val="34"/>
    <w:qFormat/>
    <w:rsid w:val="00D74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both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customStyle="1" w:styleId="bajusz">
    <w:name w:val="bajusz"/>
    <w:basedOn w:val="Cm"/>
    <w:pPr>
      <w:spacing w:before="0" w:after="0" w:line="280" w:lineRule="exact"/>
      <w:jc w:val="both"/>
      <w:outlineLvl w:val="9"/>
    </w:pPr>
    <w:rPr>
      <w:rFonts w:cs="Times New Roman"/>
      <w:b w:val="0"/>
      <w:bCs w:val="0"/>
      <w:kern w:val="0"/>
      <w:sz w:val="24"/>
      <w:szCs w:val="20"/>
    </w:rPr>
  </w:style>
  <w:style w:type="paragraph" w:styleId="Lbjegyzetszveg">
    <w:name w:val="footnote text"/>
    <w:basedOn w:val="Norml"/>
    <w:link w:val="LbjegyzetszvegChar"/>
    <w:semiHidden/>
    <w:rPr>
      <w:sz w:val="20"/>
      <w:szCs w:val="20"/>
    </w:rPr>
  </w:style>
  <w:style w:type="paragraph" w:styleId="Szvegtrzs2">
    <w:name w:val="Body Text 2"/>
    <w:basedOn w:val="Norml"/>
    <w:pPr>
      <w:tabs>
        <w:tab w:val="num" w:pos="360"/>
      </w:tabs>
      <w:spacing w:before="240" w:after="120"/>
      <w:ind w:left="360" w:hanging="360"/>
      <w:jc w:val="both"/>
    </w:pPr>
    <w:rPr>
      <w:szCs w:val="20"/>
    </w:rPr>
  </w:style>
  <w:style w:type="paragraph" w:customStyle="1" w:styleId="Szvegtrzs21">
    <w:name w:val="Szövegtörzs 21"/>
    <w:basedOn w:val="Norml"/>
    <w:pPr>
      <w:jc w:val="both"/>
    </w:pPr>
    <w:rPr>
      <w:szCs w:val="20"/>
    </w:rPr>
  </w:style>
  <w:style w:type="paragraph" w:styleId="Cm">
    <w:name w:val="Title"/>
    <w:basedOn w:val="Norm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styleId="Lbjegyzet-hivatkozs">
    <w:name w:val="footnote reference"/>
    <w:semiHidden/>
    <w:rPr>
      <w:vertAlign w:val="superscript"/>
    </w:rPr>
  </w:style>
  <w:style w:type="paragraph" w:customStyle="1" w:styleId="Felsorols1">
    <w:name w:val="Felsorolás 1."/>
    <w:basedOn w:val="Norml"/>
    <w:link w:val="Felsorols1Char"/>
    <w:rsid w:val="00513746"/>
    <w:pPr>
      <w:keepLines/>
      <w:numPr>
        <w:numId w:val="14"/>
      </w:numPr>
      <w:spacing w:before="60" w:after="60"/>
      <w:jc w:val="both"/>
    </w:pPr>
    <w:rPr>
      <w:rFonts w:ascii="Verdana" w:hAnsi="Verdana"/>
      <w:sz w:val="20"/>
    </w:rPr>
  </w:style>
  <w:style w:type="paragraph" w:styleId="Felsorols2">
    <w:name w:val="List Bullet 2"/>
    <w:basedOn w:val="Norml"/>
    <w:rsid w:val="00513746"/>
    <w:pPr>
      <w:keepLines/>
      <w:numPr>
        <w:ilvl w:val="1"/>
        <w:numId w:val="14"/>
      </w:numPr>
      <w:spacing w:after="120"/>
      <w:jc w:val="both"/>
    </w:pPr>
    <w:rPr>
      <w:rFonts w:ascii="Verdana" w:hAnsi="Verdana"/>
      <w:sz w:val="20"/>
    </w:rPr>
  </w:style>
  <w:style w:type="paragraph" w:styleId="Felsorols3">
    <w:name w:val="List Bullet 3"/>
    <w:basedOn w:val="Norml"/>
    <w:autoRedefine/>
    <w:rsid w:val="00513746"/>
    <w:pPr>
      <w:keepLines/>
      <w:numPr>
        <w:ilvl w:val="2"/>
        <w:numId w:val="14"/>
      </w:numPr>
      <w:tabs>
        <w:tab w:val="left" w:pos="1077"/>
        <w:tab w:val="left" w:pos="1531"/>
      </w:tabs>
      <w:spacing w:before="120" w:after="60"/>
      <w:jc w:val="both"/>
    </w:pPr>
    <w:rPr>
      <w:rFonts w:ascii="Verdana" w:hAnsi="Verdana"/>
      <w:sz w:val="20"/>
    </w:rPr>
  </w:style>
  <w:style w:type="character" w:customStyle="1" w:styleId="Felsorols1Char">
    <w:name w:val="Felsorolás 1. Char"/>
    <w:link w:val="Felsorols1"/>
    <w:rsid w:val="00513746"/>
    <w:rPr>
      <w:rFonts w:ascii="Verdana" w:hAnsi="Verdana"/>
      <w:szCs w:val="24"/>
      <w:lang w:val="hu-HU" w:eastAsia="hu-HU" w:bidi="ar-SA"/>
    </w:rPr>
  </w:style>
  <w:style w:type="paragraph" w:styleId="NormlWeb">
    <w:name w:val="Normal (Web)"/>
    <w:basedOn w:val="Norml"/>
    <w:rsid w:val="008320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832094"/>
  </w:style>
  <w:style w:type="character" w:customStyle="1" w:styleId="LbjegyzetszvegChar">
    <w:name w:val="Lábjegyzetszöveg Char"/>
    <w:link w:val="Lbjegyzetszveg"/>
    <w:semiHidden/>
    <w:rsid w:val="00D97F3E"/>
  </w:style>
  <w:style w:type="paragraph" w:styleId="llb">
    <w:name w:val="footer"/>
    <w:basedOn w:val="Norml"/>
    <w:link w:val="llbChar"/>
    <w:rsid w:val="00D97F3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D97F3E"/>
    <w:rPr>
      <w:sz w:val="24"/>
      <w:szCs w:val="24"/>
    </w:rPr>
  </w:style>
  <w:style w:type="character" w:styleId="Jegyzethivatkozs">
    <w:name w:val="annotation reference"/>
    <w:rsid w:val="008C3F5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C3F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C3F51"/>
  </w:style>
  <w:style w:type="paragraph" w:styleId="Megjegyzstrgya">
    <w:name w:val="annotation subject"/>
    <w:basedOn w:val="Jegyzetszveg"/>
    <w:next w:val="Jegyzetszveg"/>
    <w:link w:val="MegjegyzstrgyaChar"/>
    <w:rsid w:val="008C3F51"/>
    <w:rPr>
      <w:b/>
      <w:bCs/>
    </w:rPr>
  </w:style>
  <w:style w:type="character" w:customStyle="1" w:styleId="MegjegyzstrgyaChar">
    <w:name w:val="Megjegyzés tárgya Char"/>
    <w:link w:val="Megjegyzstrgya"/>
    <w:rsid w:val="008C3F51"/>
    <w:rPr>
      <w:b/>
      <w:bCs/>
    </w:rPr>
  </w:style>
  <w:style w:type="paragraph" w:styleId="Vltozat">
    <w:name w:val="Revision"/>
    <w:hidden/>
    <w:uiPriority w:val="99"/>
    <w:semiHidden/>
    <w:rsid w:val="008C3F51"/>
    <w:rPr>
      <w:sz w:val="24"/>
      <w:szCs w:val="24"/>
    </w:rPr>
  </w:style>
  <w:style w:type="paragraph" w:styleId="Buborkszveg">
    <w:name w:val="Balloon Text"/>
    <w:basedOn w:val="Norml"/>
    <w:link w:val="BuborkszvegChar"/>
    <w:rsid w:val="008C3F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C3F51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153F8"/>
    <w:rPr>
      <w:b/>
      <w:sz w:val="24"/>
    </w:rPr>
  </w:style>
  <w:style w:type="character" w:customStyle="1" w:styleId="lfejChar">
    <w:name w:val="Élőfej Char"/>
    <w:link w:val="lfej"/>
    <w:rsid w:val="00B153F8"/>
    <w:rPr>
      <w:sz w:val="24"/>
      <w:szCs w:val="24"/>
    </w:rPr>
  </w:style>
  <w:style w:type="character" w:customStyle="1" w:styleId="SzvegtrzsChar">
    <w:name w:val="Szövegtörzs Char"/>
    <w:link w:val="Szvegtrzs"/>
    <w:rsid w:val="00B153F8"/>
    <w:rPr>
      <w:sz w:val="24"/>
    </w:rPr>
  </w:style>
  <w:style w:type="paragraph" w:customStyle="1" w:styleId="StlusArialNarrow12ptSorkizrtBal063cmSorkzLegal">
    <w:name w:val="Stílus Arial Narrow 12 pt Sorkizárt Bal:  063 cm Sorköz:  Legal..."/>
    <w:basedOn w:val="Norml"/>
    <w:rsid w:val="00CF107B"/>
    <w:pPr>
      <w:ind w:left="709"/>
      <w:jc w:val="both"/>
    </w:pPr>
    <w:rPr>
      <w:rFonts w:ascii="Arial Narrow" w:eastAsia="Calibri" w:hAnsi="Arial Narrow"/>
      <w:lang w:eastAsia="en-US"/>
    </w:rPr>
  </w:style>
  <w:style w:type="paragraph" w:styleId="Listaszerbekezds">
    <w:name w:val="List Paragraph"/>
    <w:basedOn w:val="Norml"/>
    <w:uiPriority w:val="34"/>
    <w:qFormat/>
    <w:rsid w:val="00D7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1DA8-A965-4936-AD63-4FCD84F0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1928</Words>
  <Characters>13310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12</vt:lpstr>
    </vt:vector>
  </TitlesOfParts>
  <Company>FMM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mayerl</dc:creator>
  <cp:lastModifiedBy>Nagy Dávid dr.</cp:lastModifiedBy>
  <cp:revision>10</cp:revision>
  <cp:lastPrinted>2011-02-03T15:40:00Z</cp:lastPrinted>
  <dcterms:created xsi:type="dcterms:W3CDTF">2019-01-17T12:58:00Z</dcterms:created>
  <dcterms:modified xsi:type="dcterms:W3CDTF">2019-01-31T15:32:00Z</dcterms:modified>
</cp:coreProperties>
</file>