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3D" w:rsidRPr="000815E9" w:rsidRDefault="0009603D" w:rsidP="0009603D">
      <w:pPr>
        <w:widowControl w:val="0"/>
        <w:jc w:val="center"/>
        <w:rPr>
          <w:b/>
        </w:rPr>
      </w:pPr>
      <w:r w:rsidRPr="000815E9">
        <w:rPr>
          <w:b/>
        </w:rPr>
        <w:t>TÁJÉKOZTATÓ</w:t>
      </w:r>
    </w:p>
    <w:p w:rsidR="0009603D" w:rsidRPr="000815E9" w:rsidRDefault="0009603D" w:rsidP="0009603D">
      <w:pPr>
        <w:widowControl w:val="0"/>
        <w:jc w:val="center"/>
      </w:pPr>
      <w:proofErr w:type="gramStart"/>
      <w:r w:rsidRPr="000815E9">
        <w:t>a</w:t>
      </w:r>
      <w:proofErr w:type="gramEnd"/>
      <w:r w:rsidRPr="000815E9">
        <w:t xml:space="preserve"> mikro</w:t>
      </w:r>
      <w:r w:rsidR="00FE04DA">
        <w:t>-, kis-és közép</w:t>
      </w:r>
      <w:r w:rsidRPr="000815E9">
        <w:t>vállalkozások besorolásáról</w:t>
      </w:r>
    </w:p>
    <w:p w:rsidR="0009603D" w:rsidRDefault="0009603D" w:rsidP="0009603D">
      <w:pPr>
        <w:widowControl w:val="0"/>
        <w:jc w:val="center"/>
        <w:rPr>
          <w:b/>
        </w:rPr>
      </w:pPr>
    </w:p>
    <w:p w:rsidR="004A1056" w:rsidRPr="000815E9" w:rsidRDefault="004A1056" w:rsidP="0009603D">
      <w:pPr>
        <w:widowControl w:val="0"/>
        <w:jc w:val="center"/>
        <w:rPr>
          <w:b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</w:pPr>
      <w:r w:rsidRPr="006B3DA2">
        <w:t>A kis- és középvállalkozásokról, fejlődésük támogatásáról szóló 2004. évi XXXIV. törvény (a továbbiakban: KKV tv.) alapján a Nemzeti Foglalkoztatási Alap kezelőjének – az előző év adatai alapján – minden év június 30-ig adatot kell szolgáltatni a gazdaságpolitikáért felelős miniszter részére az KKV-knak nyújtott támogatásokról. Az adatszolgáltatás teljesítése érdekében a vállalkozásnak nyilatkoznia kell arról, hogy mikro</w:t>
      </w:r>
      <w:r w:rsidR="005B34D3" w:rsidRPr="00394146">
        <w:t>-, kis- vagy közép</w:t>
      </w:r>
      <w:r w:rsidRPr="006B3DA2">
        <w:t>vállalkozásnak minősül-e (ezt az állami foglalkoztatási szerv nyilvántartja). Nyilatkozattételre az egyéni vállalkozás, a gazdasági társaság, a szövetkezet, a vízi társulat, a vízi közmű társulat, továbbá az erdő birtokossági társulat kötelezett.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0815E9">
        <w:rPr>
          <w:b/>
          <w:bCs/>
          <w:iCs/>
          <w:color w:val="000000"/>
        </w:rPr>
        <w:t>Egyéni vállalkozás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 xml:space="preserve">A KKV tv. </w:t>
      </w:r>
      <w:proofErr w:type="gramStart"/>
      <w:r w:rsidRPr="000815E9">
        <w:rPr>
          <w:color w:val="000000"/>
        </w:rPr>
        <w:t>alapján</w:t>
      </w:r>
      <w:proofErr w:type="gramEnd"/>
      <w:r w:rsidRPr="000815E9">
        <w:rPr>
          <w:color w:val="000000"/>
        </w:rPr>
        <w:t xml:space="preserve"> egyéni vállalkozás az egyéni vállalkozóról és az egyéni cégről szóló 2009. évi CXV. törvény (a továbbiakban: </w:t>
      </w:r>
      <w:proofErr w:type="spellStart"/>
      <w:r w:rsidRPr="000815E9">
        <w:rPr>
          <w:color w:val="000000"/>
        </w:rPr>
        <w:t>Evtv</w:t>
      </w:r>
      <w:proofErr w:type="spellEnd"/>
      <w:r w:rsidRPr="000815E9">
        <w:rPr>
          <w:color w:val="000000"/>
        </w:rPr>
        <w:t>.) szerinti vállalkozás. Eszerint a Magyarország területén természetes személy a szolgáltatási tevékenység megkezdésének és folytatásának általános szabályairól szóló törvény szerinti letelepedés keretében üzletszerű – rendszeresen, nyereség- és vagyonszerzés céljából, saját gazdasági kockázatvállalás mellett folytatott – gazdasági tevékenységet egyéni vállalkozóként végezhet.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 xml:space="preserve">Az </w:t>
      </w:r>
      <w:proofErr w:type="spellStart"/>
      <w:r w:rsidRPr="000815E9">
        <w:rPr>
          <w:color w:val="000000"/>
        </w:rPr>
        <w:t>Evtv</w:t>
      </w:r>
      <w:proofErr w:type="spellEnd"/>
      <w:r w:rsidRPr="000815E9">
        <w:rPr>
          <w:color w:val="000000"/>
        </w:rPr>
        <w:t>. rendelkezéseit nem kell alkalmazni</w:t>
      </w:r>
    </w:p>
    <w:p w:rsidR="0009603D" w:rsidRPr="000815E9" w:rsidRDefault="0009603D" w:rsidP="00394146">
      <w:pPr>
        <w:widowControl w:val="0"/>
        <w:autoSpaceDE w:val="0"/>
        <w:autoSpaceDN w:val="0"/>
        <w:adjustRightInd w:val="0"/>
        <w:ind w:left="204"/>
        <w:jc w:val="both"/>
        <w:rPr>
          <w:color w:val="000000"/>
        </w:rPr>
      </w:pPr>
      <w:r w:rsidRPr="000815E9">
        <w:rPr>
          <w:iCs/>
          <w:color w:val="000000"/>
        </w:rPr>
        <w:t xml:space="preserve">a) </w:t>
      </w:r>
      <w:proofErr w:type="spellStart"/>
      <w:r w:rsidRPr="000815E9">
        <w:rPr>
          <w:color w:val="000000"/>
        </w:rPr>
        <w:t>a</w:t>
      </w:r>
      <w:proofErr w:type="spellEnd"/>
      <w:r w:rsidRPr="000815E9">
        <w:rPr>
          <w:color w:val="000000"/>
        </w:rPr>
        <w:t xml:space="preserve"> személyi jövedelemadóról szóló törvény szerinti mezőgazdasági őstermelői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b) </w:t>
      </w:r>
      <w:r w:rsidRPr="000815E9">
        <w:rPr>
          <w:color w:val="000000"/>
        </w:rPr>
        <w:t>a szolgáltató-állatorvosi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c) </w:t>
      </w:r>
      <w:r w:rsidRPr="000815E9">
        <w:rPr>
          <w:color w:val="000000"/>
        </w:rPr>
        <w:t>az ügyvédi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d) </w:t>
      </w:r>
      <w:r w:rsidRPr="000815E9">
        <w:rPr>
          <w:color w:val="000000"/>
        </w:rPr>
        <w:t>az egyéni szabadalmi ügyvivői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e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 közjegyzői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f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az önálló bírósági végrehajtói tevékenységre,</w:t>
      </w:r>
    </w:p>
    <w:p w:rsidR="0009603D" w:rsidRPr="000815E9" w:rsidRDefault="0009603D" w:rsidP="00394146">
      <w:pPr>
        <w:jc w:val="both"/>
        <w:rPr>
          <w:bCs/>
          <w:iCs/>
          <w:color w:val="000000"/>
        </w:rPr>
      </w:pPr>
      <w:proofErr w:type="gramStart"/>
      <w:r w:rsidRPr="000815E9">
        <w:rPr>
          <w:bCs/>
          <w:iCs/>
          <w:color w:val="000000"/>
        </w:rPr>
        <w:t>azonban</w:t>
      </w:r>
      <w:proofErr w:type="gramEnd"/>
      <w:r w:rsidRPr="000815E9">
        <w:rPr>
          <w:bCs/>
          <w:iCs/>
          <w:color w:val="000000"/>
        </w:rPr>
        <w:t xml:space="preserve">, a fenti tevékenységet végző egyéni vállalkozónak is eleget kell tennie a KKV tv. </w:t>
      </w:r>
      <w:proofErr w:type="gramStart"/>
      <w:r w:rsidRPr="000815E9">
        <w:rPr>
          <w:bCs/>
          <w:iCs/>
          <w:color w:val="000000"/>
        </w:rPr>
        <w:t>alapján</w:t>
      </w:r>
      <w:proofErr w:type="gramEnd"/>
      <w:r w:rsidRPr="000815E9">
        <w:rPr>
          <w:bCs/>
          <w:iCs/>
          <w:color w:val="000000"/>
        </w:rPr>
        <w:t xml:space="preserve"> őt terhelő  nyilatkozattételi kötelezettségének 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Egyéni cég: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>Az egyéni cég az egyéni vállalkozói nyilvántartásban szereplő természetes személy által alapított, jogi személyiséggel nem rendelkező jogalany, amely a cégnyilvántartásba történő bejegyzéssel jön létre. Az egyéni cég jogképes.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Gazdasági társaság</w:t>
      </w:r>
    </w:p>
    <w:p w:rsidR="00D02CD5" w:rsidRDefault="00D02CD5" w:rsidP="0009603D">
      <w:pPr>
        <w:widowControl w:val="0"/>
        <w:autoSpaceDE w:val="0"/>
        <w:autoSpaceDN w:val="0"/>
        <w:adjustRightInd w:val="0"/>
        <w:rPr>
          <w:color w:val="000000"/>
        </w:rPr>
      </w:pPr>
    </w:p>
    <w:p w:rsidR="0009603D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polgári törvénykönyvről szóló 2013. évi V. törvény (a továbbiakban: Ptk.) 3:88. § (1) bekezdése értelmében a</w:t>
      </w:r>
      <w:r w:rsidRPr="00D02CD5">
        <w:rPr>
          <w:color w:val="000000"/>
        </w:rPr>
        <w:t xml:space="preserve"> gazdasági társaságok üzletszerű közös gazdasági tevékenység folytatására, a tagok vagyoni hozzájárulásával létrehozott, jogi személyiséggel rendelkező vállalkozások, amelyekben a tagok a nyereségből közösen részesednek, és a veszteséget közösen viselik.</w:t>
      </w:r>
    </w:p>
    <w:p w:rsidR="00D02CD5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02CD5" w:rsidRPr="000815E9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Ptk. 3:89. § (1) bekezdése szerint g</w:t>
      </w:r>
      <w:r w:rsidRPr="00D02CD5">
        <w:rPr>
          <w:color w:val="000000"/>
        </w:rPr>
        <w:t>azdasági társaság közkereseti társaság, betéti társaság, korlátolt felelősségű társaság vagy részvénytársaság formájában alapítható.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lastRenderedPageBreak/>
        <w:t>2005. január 1-jétől egy vállalkozás az alábbi mutatók figyelembe vételével határozza meg a jellegét. A táblázatban foglaltak közül a megelőző évi beszámoló alapján a foglalkoztatotti létszámnak, valamint a pénzügyi határértékek (éves nettó árbevétel, mérleg főösszeg) közül valamelyiknek (egyiknek) kell eleget tenni.</w:t>
      </w:r>
    </w:p>
    <w:p w:rsidR="003E4413" w:rsidRDefault="003E4413" w:rsidP="003E44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 xml:space="preserve">A foglalkoztatást elősegítő támogatásokról, valamint a Munkaerőpiaci Alapból foglalkoztatási válsághelyzetek kezelésére nyújtható támogatásról 6/1996. (VII. 16.) </w:t>
      </w:r>
      <w:proofErr w:type="spellStart"/>
      <w:r w:rsidRPr="00E91D83">
        <w:rPr>
          <w:rFonts w:eastAsiaTheme="minorHAnsi"/>
          <w:lang w:eastAsia="en-US"/>
        </w:rPr>
        <w:t>Müm</w:t>
      </w:r>
      <w:proofErr w:type="spellEnd"/>
      <w:r w:rsidRPr="00E91D83">
        <w:rPr>
          <w:rFonts w:eastAsiaTheme="minorHAnsi"/>
          <w:lang w:eastAsia="en-US"/>
        </w:rPr>
        <w:t xml:space="preserve"> rendelet 27. § 2) pontja alapján KKV az a vállalkozás, amely a pályázat benyújtásának időpontjában megfelel a 651/2014/EU bizottsági rendelet I. mellékletében meghatározott vállalkozás valamelyikének.</w:t>
      </w:r>
    </w:p>
    <w:p w:rsidR="00E91D83" w:rsidRDefault="00E91D83" w:rsidP="003E441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3E4413" w:rsidRPr="003E4413" w:rsidRDefault="003E441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4413">
        <w:rPr>
          <w:rFonts w:eastAsiaTheme="minorHAnsi"/>
          <w:lang w:eastAsia="en-US"/>
        </w:rPr>
        <w:t>A mikro-, kis- és középvállalkozások (kkv-k) típusba a 250-nél kevesebb személyt foglalkoztató vállalkozások tartoznak, amelyek éves árbevétele nem haladja meg az 50 millió EUR-t, és/vagy az éves mérlegfőösszegük értéke nem haladja meg a 43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KKV</w:t>
      </w:r>
      <w:r w:rsidR="003E4413" w:rsidRPr="003E4413">
        <w:rPr>
          <w:rFonts w:eastAsiaTheme="minorHAnsi"/>
          <w:lang w:eastAsia="en-US"/>
        </w:rPr>
        <w:t xml:space="preserve"> típuson belül a kisvállalkozás annak meghatározása szerint olyan vállalkozás, amely 50-nél kevesebb személyt foglalkoztat, és amelynek éves árbevétele és/vagy éves mérlegfőösszegének értéke nem haladja meg a 10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KKV</w:t>
      </w:r>
      <w:r w:rsidR="003E4413" w:rsidRPr="003E4413">
        <w:rPr>
          <w:rFonts w:eastAsiaTheme="minorHAnsi"/>
          <w:lang w:eastAsia="en-US"/>
        </w:rPr>
        <w:t xml:space="preserve"> típuson belül a </w:t>
      </w:r>
      <w:proofErr w:type="spellStart"/>
      <w:r w:rsidR="003E4413" w:rsidRPr="003E4413">
        <w:rPr>
          <w:rFonts w:eastAsiaTheme="minorHAnsi"/>
          <w:lang w:eastAsia="en-US"/>
        </w:rPr>
        <w:t>mikrovállalkozás</w:t>
      </w:r>
      <w:proofErr w:type="spellEnd"/>
      <w:r w:rsidR="003E4413" w:rsidRPr="003E4413">
        <w:rPr>
          <w:rFonts w:eastAsiaTheme="minorHAnsi"/>
          <w:lang w:eastAsia="en-US"/>
        </w:rPr>
        <w:t xml:space="preserve"> annak meghatározása szerint olyan vállalkozás, amely 10-nél kevesebb személyt foglalkoztat, és amelynek éves árbevétele és/vagy éves mérlegfőösszegének értéke nem haladja meg a 2 millió EUR-t.</w:t>
      </w:r>
    </w:p>
    <w:p w:rsidR="000815E9" w:rsidRPr="000815E9" w:rsidRDefault="000815E9" w:rsidP="000960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621"/>
        <w:gridCol w:w="1250"/>
        <w:gridCol w:w="1567"/>
        <w:gridCol w:w="1820"/>
      </w:tblGrid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both"/>
              <w:rPr>
                <w:i/>
              </w:rPr>
            </w:pPr>
            <w:r w:rsidRPr="000815E9">
              <w:rPr>
                <w:i/>
              </w:rPr>
              <w:t>Megnevezés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Összes foglalkoztatotti létszáma kevesebb, mint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 xml:space="preserve"> (fő)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Éves nettó árbevétel*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Mérleg főösszeg*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Középvállalkozás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43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Kisvállalkozás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Mikrovállalkozás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</w:tr>
    </w:tbl>
    <w:p w:rsidR="0009603D" w:rsidRPr="000815E9" w:rsidRDefault="0009603D" w:rsidP="0009603D">
      <w:pPr>
        <w:widowControl w:val="0"/>
        <w:jc w:val="both"/>
      </w:pPr>
    </w:p>
    <w:p w:rsidR="0009603D" w:rsidRPr="000815E9" w:rsidRDefault="0009603D" w:rsidP="0009603D">
      <w:pPr>
        <w:widowControl w:val="0"/>
        <w:jc w:val="both"/>
        <w:rPr>
          <w:i/>
        </w:rPr>
      </w:pPr>
      <w:r w:rsidRPr="000815E9">
        <w:rPr>
          <w:i/>
        </w:rPr>
        <w:t>*Az euróban megadott összeg alatt az annak megfelelő forintösszeg értendő, amelyet a vállalkozás üzleti évének lezárásakor (mérleg fordulónap) érvényes, újonnan alapított vállalkozás esetén a megelőző naptári év utolsó napján érvényes, az MNB által megállapított deviza középárfolyamon (</w:t>
      </w:r>
      <w:hyperlink r:id="rId8" w:history="1">
        <w:r w:rsidRPr="000815E9">
          <w:rPr>
            <w:rStyle w:val="Hiperhivatkozs"/>
            <w:i/>
          </w:rPr>
          <w:t>www.mnb.hu</w:t>
        </w:r>
      </w:hyperlink>
      <w:r w:rsidRPr="000815E9">
        <w:rPr>
          <w:i/>
        </w:rPr>
        <w:t>) kell átszámítani.</w:t>
      </w:r>
    </w:p>
    <w:p w:rsidR="0009603D" w:rsidRPr="000815E9" w:rsidRDefault="0009603D" w:rsidP="0009603D">
      <w:pPr>
        <w:widowControl w:val="0"/>
        <w:jc w:val="both"/>
      </w:pPr>
    </w:p>
    <w:p w:rsidR="0009603D" w:rsidRPr="006B3DA2" w:rsidRDefault="0009603D" w:rsidP="0009603D">
      <w:pPr>
        <w:widowControl w:val="0"/>
        <w:jc w:val="both"/>
      </w:pPr>
      <w:r w:rsidRPr="006B3DA2">
        <w:rPr>
          <w:b/>
        </w:rPr>
        <w:t>Nem minősül KKV-nak az a vállalkozás, amelyben az állami, illetve önkormányzati tulajdon közvetve vagy közvetlenül – tőke vagy szavazati jog alapján, együttesen vagy külön – meghaladja a 25 százalékot</w:t>
      </w:r>
      <w:r w:rsidRPr="006B3DA2">
        <w:t>.</w:t>
      </w:r>
    </w:p>
    <w:p w:rsidR="00E91D83" w:rsidRDefault="00E91D83" w:rsidP="0009603D">
      <w:pPr>
        <w:widowControl w:val="0"/>
        <w:jc w:val="both"/>
        <w:rPr>
          <w:highlight w:val="yellow"/>
        </w:rPr>
      </w:pPr>
    </w:p>
    <w:p w:rsidR="00E91D83" w:rsidRDefault="00E91D83" w:rsidP="0009603D">
      <w:pPr>
        <w:widowControl w:val="0"/>
        <w:jc w:val="both"/>
      </w:pPr>
      <w:r w:rsidRPr="00E91D83">
        <w:t xml:space="preserve">Partner, illetőleg kapcsolódó vállalkozások esetében a </w:t>
      </w:r>
      <w:r>
        <w:t>fenti mutatókat összegezni szük</w:t>
      </w:r>
      <w:r w:rsidRPr="00E91D83">
        <w:t>séges, az összegezett adatok birtokában történhet a minősítés meghatározása.</w:t>
      </w:r>
    </w:p>
    <w:p w:rsidR="00A735A8" w:rsidRDefault="00A735A8" w:rsidP="0009603D">
      <w:pPr>
        <w:widowControl w:val="0"/>
        <w:jc w:val="both"/>
      </w:pP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Pr="00E91D83">
        <w:rPr>
          <w:rFonts w:eastAsiaTheme="minorHAnsi"/>
          <w:lang w:eastAsia="en-US"/>
        </w:rPr>
        <w:t xml:space="preserve"> 651/2014/EU bizottsági rendelet</w:t>
      </w:r>
      <w:r>
        <w:rPr>
          <w:rFonts w:eastAsiaTheme="minorHAnsi"/>
          <w:lang w:eastAsia="en-US"/>
        </w:rPr>
        <w:t xml:space="preserve"> 3. cikk 1)-3) bekezdése értelmében:</w:t>
      </w: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„Önálló vállalkozás”: minden olyan vállalkozás, amely nem minősül partnervállalkozásnak vagy kapcsolt vállalkozásnak.</w:t>
      </w:r>
    </w:p>
    <w:p w:rsidR="00A735A8" w:rsidRPr="00E91D83" w:rsidRDefault="00A735A8" w:rsidP="00A735A8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 xml:space="preserve">„Partnervállalkozások”: azok a vállalkozások, amelyek nem minősülnek a (3) bekezdés szerinti kapcsolt vállalkozásnak, és amelyek között a következő kapcsolat áll fenn: egy </w:t>
      </w:r>
      <w:r w:rsidRPr="00E91D83">
        <w:rPr>
          <w:rFonts w:eastAsiaTheme="minorHAnsi"/>
          <w:lang w:eastAsia="en-US"/>
        </w:rPr>
        <w:lastRenderedPageBreak/>
        <w:t>vállalkozás (fölérendelt vállalkozás) egyedül vagy a (3) bekezdés szerinti egy vagy több kapcsolt vállalkozással közösen valamely másik vállalkozás (alárendelt vállalkozás) tőkéjének vagy a szavazati jogának legalább 25</w:t>
      </w:r>
      <w:r w:rsidR="00D02CD5">
        <w:rPr>
          <w:rFonts w:eastAsiaTheme="minorHAnsi"/>
          <w:lang w:eastAsia="en-US"/>
        </w:rPr>
        <w:t xml:space="preserve"> </w:t>
      </w:r>
      <w:r w:rsidRPr="00E91D83">
        <w:rPr>
          <w:rFonts w:eastAsiaTheme="minorHAnsi"/>
          <w:lang w:eastAsia="en-US"/>
        </w:rPr>
        <w:t>%-ával rendelkezik.</w:t>
      </w:r>
    </w:p>
    <w:p w:rsidR="00D02CD5" w:rsidRDefault="00D02CD5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02CD5" w:rsidRPr="00D02CD5" w:rsidRDefault="00D02CD5" w:rsidP="00D02C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2CD5">
        <w:rPr>
          <w:rFonts w:eastAsiaTheme="minorHAnsi"/>
          <w:lang w:eastAsia="en-US"/>
        </w:rPr>
        <w:t>Mindazonáltal egy vállalkozás még abban az esetben is önállónak tekinthető, tehát nem rendelkezik partnervállalkozásokkal, ha a következő beruházók ezt a 25 %-os határértéket elérik vagy meghaladják, feltéve, hogy azok – egyénileg vagy közösen – az érintett vállalkozásnak nem a (3) bekezdés szerinti kapcsolt vállalkozásai: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a) </w:t>
      </w:r>
      <w:r w:rsidRPr="00D02CD5">
        <w:rPr>
          <w:rFonts w:eastAsiaTheme="minorHAnsi"/>
          <w:lang w:eastAsia="en-US"/>
        </w:rPr>
        <w:t xml:space="preserve">nyilvános befektetési vállalkozások, </w:t>
      </w:r>
      <w:proofErr w:type="spellStart"/>
      <w:r w:rsidRPr="00D02CD5">
        <w:rPr>
          <w:rFonts w:eastAsiaTheme="minorHAnsi"/>
          <w:lang w:eastAsia="en-US"/>
        </w:rPr>
        <w:t>kockázatitőke-társaságok</w:t>
      </w:r>
      <w:proofErr w:type="spellEnd"/>
      <w:r w:rsidRPr="00D02CD5">
        <w:rPr>
          <w:rFonts w:eastAsiaTheme="minorHAnsi"/>
          <w:lang w:eastAsia="en-US"/>
        </w:rPr>
        <w:t xml:space="preserve">, rendszeres </w:t>
      </w:r>
      <w:proofErr w:type="spellStart"/>
      <w:r w:rsidRPr="00D02CD5">
        <w:rPr>
          <w:rFonts w:eastAsiaTheme="minorHAnsi"/>
          <w:lang w:eastAsia="en-US"/>
        </w:rPr>
        <w:t>kockázatitőke-befektetési</w:t>
      </w:r>
      <w:proofErr w:type="spellEnd"/>
      <w:r w:rsidRPr="00D02CD5">
        <w:rPr>
          <w:rFonts w:eastAsiaTheme="minorHAnsi"/>
          <w:lang w:eastAsia="en-US"/>
        </w:rPr>
        <w:t xml:space="preserve"> tevékenységet végző egyének vagy egyének csoportja, akik tőzsdén nem jegyzett társaságokba fektetnek be saját tőkét (üzleti angyalok), feltéve, hogy az ezen üzleti angyalok által ugyanabban a vállalkozásban </w:t>
      </w:r>
      <w:proofErr w:type="gramStart"/>
      <w:r w:rsidRPr="00D02CD5">
        <w:rPr>
          <w:rFonts w:eastAsiaTheme="minorHAnsi"/>
          <w:lang w:eastAsia="en-US"/>
        </w:rPr>
        <w:t>eszközölt</w:t>
      </w:r>
      <w:proofErr w:type="gramEnd"/>
      <w:r w:rsidRPr="00D02CD5">
        <w:rPr>
          <w:rFonts w:eastAsiaTheme="minorHAnsi"/>
          <w:lang w:eastAsia="en-US"/>
        </w:rPr>
        <w:t xml:space="preserve"> összes befektetés nem haladja meg az 1 250 000 EUR-t;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</w:t>
      </w:r>
      <w:r w:rsidRPr="00D02CD5">
        <w:rPr>
          <w:rFonts w:eastAsiaTheme="minorHAnsi"/>
          <w:lang w:eastAsia="en-US"/>
        </w:rPr>
        <w:t>egyetemek vagy nonprofit kutatóközpontok;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c) </w:t>
      </w:r>
      <w:r w:rsidRPr="00D02CD5">
        <w:rPr>
          <w:rFonts w:eastAsiaTheme="minorHAnsi"/>
          <w:lang w:eastAsia="en-US"/>
        </w:rPr>
        <w:t>intézményi befektetők, ideértve a regionális fejlesztési alapokat;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d) </w:t>
      </w:r>
      <w:r w:rsidRPr="00D02CD5">
        <w:rPr>
          <w:rFonts w:eastAsiaTheme="minorHAnsi"/>
          <w:lang w:eastAsia="en-US"/>
        </w:rPr>
        <w:t xml:space="preserve">10 millió EUR-nál kisebb éves költségvetéssel rendelkező és </w:t>
      </w:r>
      <w:proofErr w:type="gramStart"/>
      <w:r w:rsidRPr="00D02CD5">
        <w:rPr>
          <w:rFonts w:eastAsiaTheme="minorHAnsi"/>
          <w:lang w:eastAsia="en-US"/>
        </w:rPr>
        <w:t>kevesebb</w:t>
      </w:r>
      <w:proofErr w:type="gramEnd"/>
      <w:r w:rsidRPr="00D02CD5">
        <w:rPr>
          <w:rFonts w:eastAsiaTheme="minorHAnsi"/>
          <w:lang w:eastAsia="en-US"/>
        </w:rPr>
        <w:t xml:space="preserve"> mint 5 000 lakost képviselő független helyi hatóságok.</w:t>
      </w:r>
    </w:p>
    <w:p w:rsidR="00A735A8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</w:p>
    <w:p w:rsidR="00A735A8" w:rsidRPr="00E91D83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„Kapcsolt vállalkozások” azok a vállalkozások, amelyek között az alábbi kapcsolatok valamelyike fennáll: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C76CB">
        <w:rPr>
          <w:rFonts w:eastAsiaTheme="minorHAnsi"/>
          <w:iCs/>
          <w:lang w:eastAsia="en-US"/>
        </w:rPr>
        <w:t>a</w:t>
      </w:r>
      <w:proofErr w:type="gramEnd"/>
      <w:r w:rsidRPr="00CC76CB">
        <w:rPr>
          <w:rFonts w:eastAsiaTheme="minorHAnsi"/>
          <w:iCs/>
          <w:lang w:eastAsia="en-US"/>
        </w:rPr>
        <w:t xml:space="preserve">) </w:t>
      </w:r>
      <w:proofErr w:type="spellStart"/>
      <w:r w:rsidRPr="00D02CD5">
        <w:rPr>
          <w:rFonts w:eastAsiaTheme="minorHAnsi"/>
          <w:lang w:eastAsia="en-US"/>
        </w:rPr>
        <w:t>a</w:t>
      </w:r>
      <w:proofErr w:type="spellEnd"/>
      <w:r w:rsidRPr="00D02CD5">
        <w:rPr>
          <w:rFonts w:eastAsiaTheme="minorHAnsi"/>
          <w:lang w:eastAsia="en-US"/>
        </w:rPr>
        <w:t xml:space="preserve"> vállalkozás rendelkezik a részvényesek vagy tagok szavazati jogának többségével egy</w:t>
      </w:r>
      <w:r w:rsidRPr="00E91D83">
        <w:rPr>
          <w:rFonts w:eastAsiaTheme="minorHAnsi"/>
          <w:lang w:eastAsia="en-US"/>
        </w:rPr>
        <w:t xml:space="preserve"> </w:t>
      </w:r>
      <w:r w:rsidRPr="00D02CD5">
        <w:rPr>
          <w:rFonts w:eastAsiaTheme="minorHAnsi"/>
          <w:lang w:eastAsia="en-US"/>
        </w:rPr>
        <w:t>másik vállalkozásban,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b) </w:t>
      </w:r>
      <w:r w:rsidRPr="00D02CD5">
        <w:rPr>
          <w:rFonts w:eastAsiaTheme="minorHAnsi"/>
          <w:lang w:eastAsia="en-US"/>
        </w:rPr>
        <w:t xml:space="preserve">a vállalkozás jogosult kinevezni vagy elmozdítani egy másik </w:t>
      </w:r>
      <w:proofErr w:type="gramStart"/>
      <w:r w:rsidRPr="00D02CD5">
        <w:rPr>
          <w:rFonts w:eastAsiaTheme="minorHAnsi"/>
          <w:lang w:eastAsia="en-US"/>
        </w:rPr>
        <w:t>vállalkozás igazgatási</w:t>
      </w:r>
      <w:proofErr w:type="gramEnd"/>
      <w:r w:rsidRPr="00D02CD5">
        <w:rPr>
          <w:rFonts w:eastAsiaTheme="minorHAnsi"/>
          <w:lang w:eastAsia="en-US"/>
        </w:rPr>
        <w:t>, irányítási vagy felügyeleti testülete tagjainak többségét,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c) </w:t>
      </w:r>
      <w:r w:rsidRPr="00D02CD5">
        <w:rPr>
          <w:rFonts w:eastAsiaTheme="minorHAnsi"/>
          <w:lang w:eastAsia="en-US"/>
        </w:rPr>
        <w:t>a vállalkozás valamely másik vállalkozás felett meghatározó befolyást gyakorolhat az e vállalkozással kötött szerződés alapján vagy az alapító okiratában vagy társasági szerződésében meghatározott rendelkezésnek megfelelően,</w:t>
      </w:r>
    </w:p>
    <w:p w:rsidR="00A735A8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d) </w:t>
      </w:r>
      <w:r w:rsidRPr="00D02CD5">
        <w:rPr>
          <w:rFonts w:eastAsiaTheme="minorHAnsi"/>
          <w:lang w:eastAsia="en-US"/>
        </w:rPr>
        <w:t>a vállalkozás, amely valamely másik vállalkozás részvényese vagy tagja, e vállalkozás többi részvényesével vagy tagjával kötött megállapodás alapján egyedül birtokolja a másik vállalkozásban a részvényesek vagy tagok szavazati jogának többségét.</w:t>
      </w:r>
    </w:p>
    <w:p w:rsidR="00D02CD5" w:rsidRPr="00D02CD5" w:rsidRDefault="00D02CD5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735A8" w:rsidRDefault="0072429C" w:rsidP="00394146">
      <w:pPr>
        <w:widowControl w:val="0"/>
        <w:spacing w:before="120"/>
        <w:jc w:val="both"/>
      </w:pPr>
      <w:r>
        <w:t>Kapcsolt</w:t>
      </w:r>
      <w:r w:rsidRPr="00FE15E8">
        <w:t xml:space="preserve"> </w:t>
      </w:r>
      <w:r w:rsidR="00A735A8" w:rsidRPr="00FE15E8">
        <w:t>vállalkozásnak minősülnek azok a vállalkozások is, amelyek egy vagy több vállalkozáson keresztül állnak egymással kapcsolatban.</w:t>
      </w:r>
    </w:p>
    <w:p w:rsidR="00A735A8" w:rsidRPr="000815E9" w:rsidRDefault="00A735A8" w:rsidP="00394146">
      <w:pPr>
        <w:widowControl w:val="0"/>
        <w:jc w:val="both"/>
      </w:pPr>
      <w:r w:rsidRPr="00FE15E8">
        <w:t>Azon vállalkozás, amely természetes személyen vagy közösen eljáró természetes személyek csoportján keresztül e kapcsolatok valamelyikével rendelkezik, szintén kapcsolt vállalkozásnak tekintendő, amennyiben tevékenységét vagy annak egy részét ugyanazon érintett piacon vagy szomszédos piacon végzi.</w:t>
      </w:r>
    </w:p>
    <w:p w:rsidR="0072429C" w:rsidRDefault="0072429C" w:rsidP="0009603D">
      <w:pPr>
        <w:widowControl w:val="0"/>
        <w:jc w:val="both"/>
      </w:pPr>
    </w:p>
    <w:p w:rsidR="0009603D" w:rsidRPr="000815E9" w:rsidRDefault="0009603D" w:rsidP="0009603D">
      <w:pPr>
        <w:widowControl w:val="0"/>
        <w:jc w:val="both"/>
      </w:pPr>
      <w:r w:rsidRPr="006B3DA2">
        <w:t>A fenti mutatók túllépése, vagy az azokban fennálló csökkenés csak akkor eredményezi a vállalkozás jellegének megváltozását, ha a határértéket két, egymást követő beszámoló időszakban túllépi, vagy elmarad az érték a megjelölt határértéktől. A besorolás időpontjában a rendelkezésre álló két előző évi beszámoló az irányadó.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Az egyéni vállalkozás minősítése az adóbevallása szerint, a foglalkoztatotti létszám alapján történik.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Az egyszerűsített vállalkozói adóról szóló 2002. évi XLIII. törvény hatálya alá tartozó vállalkozás minősítése a saját nyilvántartása szerint, a foglalkoztatotti létszám alapján történik (a KKV-nak történő minősítéséhez a vállalkozásnak foglalkoztatotti létszámra vonatkozó nyilvántartással kell rendelkeznie).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Amennyiben az egyéni, illetve társas vállalkozás működési ideje 1 évnél rövidebb, az adatokat éves szintre kell vetíteni.</w:t>
      </w:r>
    </w:p>
    <w:p w:rsidR="0009603D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Éves beszámolóval, egyszerűsített beszámolóval, a Szja tv-ben előírt bevallással nem rendelkező újonnan alapított vállalkozás esetében a tárgyévre vonatkozó üzleti tervet kell figyelembe venni.</w:t>
      </w:r>
    </w:p>
    <w:p w:rsidR="00E91D83" w:rsidRDefault="00E91D83" w:rsidP="006B3DA2">
      <w:pPr>
        <w:widowControl w:val="0"/>
        <w:spacing w:before="120"/>
        <w:jc w:val="both"/>
      </w:pPr>
    </w:p>
    <w:p w:rsidR="004A1056" w:rsidRDefault="00A735A8" w:rsidP="004A1056">
      <w:pPr>
        <w:widowControl w:val="0"/>
        <w:spacing w:line="480" w:lineRule="auto"/>
        <w:jc w:val="both"/>
      </w:pPr>
      <w:r w:rsidRPr="00E91D83" w:rsidDel="00A735A8">
        <w:rPr>
          <w:rFonts w:eastAsiaTheme="minorHAnsi"/>
          <w:lang w:eastAsia="en-US"/>
        </w:rPr>
        <w:t xml:space="preserve"> </w:t>
      </w:r>
      <w:r w:rsidR="004A1056">
        <w:t>…</w:t>
      </w:r>
      <w:proofErr w:type="gramStart"/>
      <w:r w:rsidR="004A1056">
        <w:t>…………………….,</w:t>
      </w:r>
      <w:proofErr w:type="gramEnd"/>
      <w:r w:rsidR="004A1056">
        <w:t xml:space="preserve"> </w:t>
      </w:r>
      <w:r w:rsidR="0072429C">
        <w:t>201…</w:t>
      </w:r>
      <w:r w:rsidR="004A1056">
        <w:t>. év ……………hó ……. nap</w:t>
      </w:r>
    </w:p>
    <w:p w:rsidR="004A1056" w:rsidRDefault="004A1056" w:rsidP="004A1056">
      <w:pPr>
        <w:widowControl w:val="0"/>
        <w:spacing w:line="480" w:lineRule="auto"/>
        <w:jc w:val="both"/>
      </w:pPr>
    </w:p>
    <w:p w:rsidR="004A1056" w:rsidRDefault="004A1056" w:rsidP="004A1056">
      <w:pPr>
        <w:widowControl w:val="0"/>
        <w:spacing w:line="480" w:lineRule="auto"/>
        <w:jc w:val="center"/>
      </w:pPr>
      <w:r>
        <w:t>PH</w:t>
      </w:r>
    </w:p>
    <w:p w:rsidR="004A1056" w:rsidRDefault="004A1056" w:rsidP="004A1056">
      <w:pPr>
        <w:widowControl w:val="0"/>
        <w:spacing w:line="480" w:lineRule="auto"/>
        <w:jc w:val="both"/>
      </w:pPr>
    </w:p>
    <w:p w:rsidR="004A1056" w:rsidRDefault="004A1056" w:rsidP="004A1056">
      <w:pPr>
        <w:widowControl w:val="0"/>
        <w:spacing w:line="480" w:lineRule="auto"/>
        <w:jc w:val="right"/>
      </w:pPr>
      <w:r>
        <w:t>……………</w:t>
      </w:r>
      <w:bookmarkStart w:id="0" w:name="_GoBack"/>
      <w:bookmarkEnd w:id="0"/>
      <w:r>
        <w:t>……………………………..</w:t>
      </w:r>
    </w:p>
    <w:p w:rsidR="00313EE7" w:rsidRPr="000815E9" w:rsidRDefault="007529B7" w:rsidP="007529B7">
      <w:pPr>
        <w:widowControl w:val="0"/>
        <w:spacing w:line="480" w:lineRule="auto"/>
        <w:jc w:val="right"/>
      </w:pPr>
      <w:r w:rsidRPr="007529B7">
        <w:t>Pályázó cégszerű aláírása</w:t>
      </w:r>
    </w:p>
    <w:sectPr w:rsidR="00313EE7" w:rsidRPr="000815E9" w:rsidSect="004A1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D1" w:rsidRDefault="00B10CD1" w:rsidP="0009603D">
      <w:r>
        <w:separator/>
      </w:r>
    </w:p>
  </w:endnote>
  <w:endnote w:type="continuationSeparator" w:id="0">
    <w:p w:rsidR="00B10CD1" w:rsidRDefault="00B10CD1" w:rsidP="000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D1" w:rsidRDefault="00B10CD1" w:rsidP="0009603D">
      <w:r>
        <w:separator/>
      </w:r>
    </w:p>
  </w:footnote>
  <w:footnote w:type="continuationSeparator" w:id="0">
    <w:p w:rsidR="00B10CD1" w:rsidRDefault="00B10CD1" w:rsidP="0009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9" w:rsidRPr="003A3800" w:rsidRDefault="00072CBC" w:rsidP="000815E9">
    <w:pPr>
      <w:pStyle w:val="lfej"/>
      <w:jc w:val="right"/>
      <w:rPr>
        <w:sz w:val="22"/>
        <w:szCs w:val="22"/>
      </w:rPr>
    </w:pPr>
    <w:r>
      <w:rPr>
        <w:sz w:val="22"/>
        <w:szCs w:val="22"/>
      </w:rPr>
      <w:t>9</w:t>
    </w:r>
    <w:r w:rsidR="00EB0C23" w:rsidRPr="003A3800">
      <w:rPr>
        <w:sz w:val="22"/>
        <w:szCs w:val="22"/>
      </w:rPr>
      <w:t>.</w:t>
    </w:r>
    <w:r w:rsidR="000815E9" w:rsidRPr="003A3800">
      <w:rPr>
        <w:sz w:val="22"/>
        <w:szCs w:val="22"/>
      </w:rPr>
      <w:t xml:space="preserve">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F2ED0"/>
    <w:multiLevelType w:val="hybridMultilevel"/>
    <w:tmpl w:val="7668F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D"/>
    <w:rsid w:val="00021B7C"/>
    <w:rsid w:val="00072CBC"/>
    <w:rsid w:val="000815E9"/>
    <w:rsid w:val="0009603D"/>
    <w:rsid w:val="000E3177"/>
    <w:rsid w:val="00263B90"/>
    <w:rsid w:val="00284C1E"/>
    <w:rsid w:val="00313EE7"/>
    <w:rsid w:val="00394146"/>
    <w:rsid w:val="003A3800"/>
    <w:rsid w:val="003E4413"/>
    <w:rsid w:val="003E7FA4"/>
    <w:rsid w:val="004A1056"/>
    <w:rsid w:val="004C621D"/>
    <w:rsid w:val="0057795F"/>
    <w:rsid w:val="005B34D3"/>
    <w:rsid w:val="0061702F"/>
    <w:rsid w:val="00677322"/>
    <w:rsid w:val="006B3DA2"/>
    <w:rsid w:val="0072429C"/>
    <w:rsid w:val="007529B7"/>
    <w:rsid w:val="00827C40"/>
    <w:rsid w:val="008D2968"/>
    <w:rsid w:val="00926331"/>
    <w:rsid w:val="009C1409"/>
    <w:rsid w:val="00A735A8"/>
    <w:rsid w:val="00B10CD1"/>
    <w:rsid w:val="00C1242B"/>
    <w:rsid w:val="00CC76CB"/>
    <w:rsid w:val="00D02CD5"/>
    <w:rsid w:val="00E91D83"/>
    <w:rsid w:val="00EB0C23"/>
    <w:rsid w:val="00FE04DA"/>
    <w:rsid w:val="00FE15E8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0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0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b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1128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Oszlávszki Eszter</cp:lastModifiedBy>
  <cp:revision>4</cp:revision>
  <dcterms:created xsi:type="dcterms:W3CDTF">2017-11-13T08:51:00Z</dcterms:created>
  <dcterms:modified xsi:type="dcterms:W3CDTF">2017-12-01T07:50:00Z</dcterms:modified>
</cp:coreProperties>
</file>