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15" w:rsidRPr="00C307C5" w:rsidRDefault="00BF6D15" w:rsidP="00BF6D15">
      <w:pPr>
        <w:jc w:val="center"/>
        <w:rPr>
          <w:rFonts w:ascii="Arial" w:hAnsi="Arial" w:cs="Arial"/>
          <w:b/>
          <w:sz w:val="20"/>
          <w:szCs w:val="20"/>
        </w:rPr>
      </w:pPr>
      <w:r w:rsidRPr="00C307C5">
        <w:rPr>
          <w:rFonts w:ascii="Arial" w:hAnsi="Arial" w:cs="Arial"/>
          <w:b/>
          <w:sz w:val="20"/>
          <w:szCs w:val="20"/>
        </w:rPr>
        <w:t xml:space="preserve">TÁJÉKOZTATÓ </w:t>
      </w:r>
    </w:p>
    <w:p w:rsidR="00BF6D15" w:rsidRPr="00C307C5" w:rsidRDefault="00BF6D15" w:rsidP="00BF6D15">
      <w:pPr>
        <w:jc w:val="center"/>
        <w:rPr>
          <w:rFonts w:ascii="Arial" w:hAnsi="Arial" w:cs="Arial"/>
          <w:b/>
          <w:sz w:val="20"/>
          <w:szCs w:val="20"/>
        </w:rPr>
      </w:pPr>
    </w:p>
    <w:p w:rsidR="00BF6D15" w:rsidRPr="00C307C5" w:rsidRDefault="00C307C5" w:rsidP="00BF6D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 w:rsidR="00BF6D15" w:rsidRPr="00C307C5">
        <w:rPr>
          <w:rFonts w:ascii="Arial" w:hAnsi="Arial" w:cs="Arial"/>
          <w:b/>
          <w:sz w:val="20"/>
          <w:szCs w:val="20"/>
        </w:rPr>
        <w:t xml:space="preserve"> Nemzeti Foglalkoztatási Alap foglalkoztatási alaprészének decentralizált keretéből nyújtható</w:t>
      </w:r>
    </w:p>
    <w:p w:rsidR="00BF6D15" w:rsidRPr="00C307C5" w:rsidRDefault="00BF6D15" w:rsidP="00BF6D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C307C5">
        <w:rPr>
          <w:rFonts w:ascii="Arial" w:hAnsi="Arial" w:cs="Arial"/>
          <w:b/>
          <w:sz w:val="20"/>
          <w:szCs w:val="20"/>
        </w:rPr>
        <w:t>lakhatási</w:t>
      </w:r>
      <w:proofErr w:type="gramEnd"/>
      <w:r w:rsidRPr="00C307C5">
        <w:rPr>
          <w:rFonts w:ascii="Arial" w:hAnsi="Arial" w:cs="Arial"/>
          <w:b/>
          <w:sz w:val="20"/>
          <w:szCs w:val="20"/>
        </w:rPr>
        <w:t xml:space="preserve"> támogatásról </w:t>
      </w:r>
    </w:p>
    <w:p w:rsidR="00BF6D15" w:rsidRPr="00DC24B5" w:rsidRDefault="00BF6D15" w:rsidP="00BF6D15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BF6D15" w:rsidRPr="00DC24B5" w:rsidRDefault="00BF6D15" w:rsidP="00BF6D15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BF6D15" w:rsidRPr="00647FE5" w:rsidRDefault="00BF6D15" w:rsidP="00C307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 xml:space="preserve">Vissza nem térítendő támogatás nyújtható azoknak a személyeknek, akik </w:t>
      </w:r>
    </w:p>
    <w:p w:rsidR="00BF6D15" w:rsidRPr="00C307C5" w:rsidRDefault="00BF6D15" w:rsidP="00E475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legalább egy hónapja álláskeresőként nyilvántartottak, vagy </w:t>
      </w:r>
    </w:p>
    <w:p w:rsidR="00BF6D15" w:rsidRPr="00C307C5" w:rsidRDefault="00BF6D15" w:rsidP="00E475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pályakezdő álláskeresőként nyilvántartottak, vagy </w:t>
      </w:r>
    </w:p>
    <w:p w:rsidR="00BF6D15" w:rsidRPr="00C307C5" w:rsidRDefault="00BF6D15" w:rsidP="00E475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csoportos létszámleépítésben érintett álláskeresőként nyilvántartottak (csoportos létszámleépítéssel érintettnek azt kell tekinteni, akivel a munkaadó a csoportos létszámleépítés keretében a felmondást írásban közölte), vagy</w:t>
      </w:r>
    </w:p>
    <w:p w:rsidR="00726120" w:rsidRDefault="00BF6D15" w:rsidP="00E475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26120">
        <w:rPr>
          <w:rFonts w:ascii="Arial" w:hAnsi="Arial" w:cs="Arial"/>
          <w:bCs/>
          <w:sz w:val="20"/>
          <w:szCs w:val="20"/>
        </w:rPr>
        <w:t>közfoglalkoztatást követően álláskeresőként nyilvántartottak, vagy</w:t>
      </w:r>
    </w:p>
    <w:p w:rsidR="00726120" w:rsidRDefault="00726120" w:rsidP="00E475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26120">
        <w:rPr>
          <w:rFonts w:ascii="Arial" w:hAnsi="Arial" w:cs="Arial"/>
          <w:bCs/>
          <w:sz w:val="20"/>
          <w:szCs w:val="20"/>
        </w:rPr>
        <w:t xml:space="preserve">aki a kérelem benyújtásának </w:t>
      </w:r>
      <w:proofErr w:type="gramStart"/>
      <w:r w:rsidRPr="00726120">
        <w:rPr>
          <w:rFonts w:ascii="Arial" w:hAnsi="Arial" w:cs="Arial"/>
          <w:bCs/>
          <w:sz w:val="20"/>
          <w:szCs w:val="20"/>
        </w:rPr>
        <w:t>időpontjában munkaviszonyban</w:t>
      </w:r>
      <w:proofErr w:type="gramEnd"/>
      <w:r w:rsidRPr="00726120">
        <w:rPr>
          <w:rFonts w:ascii="Arial" w:hAnsi="Arial" w:cs="Arial"/>
          <w:bCs/>
          <w:sz w:val="20"/>
          <w:szCs w:val="20"/>
        </w:rPr>
        <w:t xml:space="preserve"> áll, ha</w:t>
      </w:r>
    </w:p>
    <w:p w:rsidR="00726120" w:rsidRDefault="00726120" w:rsidP="00A75B4C">
      <w:pPr>
        <w:widowControl w:val="0"/>
        <w:autoSpaceDE w:val="0"/>
        <w:autoSpaceDN w:val="0"/>
        <w:adjustRightInd w:val="0"/>
        <w:spacing w:line="276" w:lineRule="auto"/>
        <w:ind w:left="1065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26120">
        <w:rPr>
          <w:rFonts w:ascii="Arial" w:hAnsi="Arial" w:cs="Arial"/>
          <w:bCs/>
          <w:sz w:val="20"/>
          <w:szCs w:val="20"/>
        </w:rPr>
        <w:t>a</w:t>
      </w:r>
      <w:proofErr w:type="gramEnd"/>
      <w:r w:rsidRPr="00726120">
        <w:rPr>
          <w:rFonts w:ascii="Arial" w:hAnsi="Arial" w:cs="Arial"/>
          <w:bCs/>
          <w:sz w:val="20"/>
          <w:szCs w:val="20"/>
        </w:rPr>
        <w:t>) a foglalkoztatás alapjául szolgáló jogviszony létesítését megelőző munkanapon álláskeresőként nyilvántartották, és</w:t>
      </w:r>
    </w:p>
    <w:p w:rsidR="00726120" w:rsidRDefault="00017BE6" w:rsidP="00E4751D">
      <w:pPr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b) </w:t>
      </w:r>
      <w:r w:rsidR="00726120" w:rsidRPr="00726120">
        <w:rPr>
          <w:rFonts w:ascii="Arial" w:hAnsi="Arial" w:cs="Arial"/>
          <w:bCs/>
          <w:sz w:val="20"/>
          <w:szCs w:val="20"/>
        </w:rPr>
        <w:t>a foglalkoztatás alapjául szolgáló jogviszony létesítését közvetlenül megelőzően legalább egy hónapja álláskeresőként nyilvántartották (pályakezdő álláskeresők, csoportos létszámleépítéssel érintett munkavállalók, valamint közfoglalkoztatást követően álláskeresőként nyilvántartottak esetében a nyilvánta</w:t>
      </w:r>
      <w:r w:rsidR="00726120">
        <w:rPr>
          <w:rFonts w:ascii="Arial" w:hAnsi="Arial" w:cs="Arial"/>
          <w:bCs/>
          <w:sz w:val="20"/>
          <w:szCs w:val="20"/>
        </w:rPr>
        <w:t>r</w:t>
      </w:r>
      <w:r w:rsidR="00726120" w:rsidRPr="00726120">
        <w:rPr>
          <w:rFonts w:ascii="Arial" w:hAnsi="Arial" w:cs="Arial"/>
          <w:bCs/>
          <w:sz w:val="20"/>
          <w:szCs w:val="20"/>
        </w:rPr>
        <w:t>tási időtartam nem vizsgálandó), és</w:t>
      </w:r>
    </w:p>
    <w:p w:rsidR="00726120" w:rsidRPr="00726120" w:rsidRDefault="00726120" w:rsidP="00E4751D">
      <w:pPr>
        <w:widowControl w:val="0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) </w:t>
      </w:r>
      <w:r w:rsidR="00017BE6">
        <w:rPr>
          <w:rFonts w:ascii="Arial" w:hAnsi="Arial" w:cs="Arial"/>
          <w:bCs/>
          <w:sz w:val="20"/>
          <w:szCs w:val="20"/>
        </w:rPr>
        <w:t xml:space="preserve"> </w:t>
      </w:r>
      <w:r w:rsidRPr="00726120">
        <w:rPr>
          <w:rFonts w:ascii="Arial" w:hAnsi="Arial" w:cs="Arial"/>
          <w:bCs/>
          <w:sz w:val="20"/>
          <w:szCs w:val="20"/>
        </w:rPr>
        <w:t>támogatás</w:t>
      </w:r>
      <w:proofErr w:type="gramEnd"/>
      <w:r w:rsidRPr="00726120">
        <w:rPr>
          <w:rFonts w:ascii="Arial" w:hAnsi="Arial" w:cs="Arial"/>
          <w:bCs/>
          <w:sz w:val="20"/>
          <w:szCs w:val="20"/>
        </w:rPr>
        <w:t xml:space="preserve"> iránti kérelmét legkésőbb a munkaviszony létesítését követő 30 napon belül benyújtja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BF6D15" w:rsidRPr="00726120" w:rsidRDefault="00BF6D15" w:rsidP="00E475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726120">
        <w:rPr>
          <w:rFonts w:ascii="Arial" w:hAnsi="Arial" w:cs="Arial"/>
          <w:bCs/>
          <w:sz w:val="20"/>
          <w:szCs w:val="20"/>
        </w:rPr>
        <w:t>aki olyan legalább hat hónap időtartamra szóló és legalább heti 20 óra munkaidejű munkaviszonyt</w:t>
      </w:r>
      <w:r w:rsidR="00C307C5" w:rsidRPr="00E8799B">
        <w:rPr>
          <w:rStyle w:val="Lbjegyzet-hivatkozs"/>
          <w:rFonts w:ascii="Arial" w:hAnsi="Arial" w:cs="Arial"/>
          <w:bCs/>
          <w:sz w:val="20"/>
          <w:szCs w:val="20"/>
        </w:rPr>
        <w:footnoteReference w:id="1"/>
      </w:r>
      <w:r w:rsidRPr="00726120">
        <w:rPr>
          <w:rFonts w:ascii="Arial" w:hAnsi="Arial" w:cs="Arial"/>
          <w:bCs/>
          <w:sz w:val="20"/>
          <w:szCs w:val="20"/>
        </w:rPr>
        <w:t xml:space="preserve"> létesít, </w:t>
      </w:r>
      <w:r w:rsidR="00726120">
        <w:rPr>
          <w:rFonts w:ascii="Arial" w:hAnsi="Arial" w:cs="Arial"/>
          <w:bCs/>
          <w:sz w:val="20"/>
          <w:szCs w:val="20"/>
        </w:rPr>
        <w:t xml:space="preserve">illetve létesített, </w:t>
      </w:r>
      <w:r w:rsidRPr="00726120">
        <w:rPr>
          <w:rFonts w:ascii="Arial" w:hAnsi="Arial" w:cs="Arial"/>
          <w:bCs/>
          <w:sz w:val="20"/>
          <w:szCs w:val="20"/>
        </w:rPr>
        <w:t xml:space="preserve">amely esetében az állandó lakóhelye és a munkavégzés helye legalább </w:t>
      </w:r>
      <w:r w:rsidR="006F4D44" w:rsidRPr="00726120">
        <w:rPr>
          <w:rFonts w:ascii="Arial" w:hAnsi="Arial" w:cs="Arial"/>
          <w:b/>
          <w:bCs/>
          <w:sz w:val="20"/>
          <w:szCs w:val="20"/>
        </w:rPr>
        <w:t>60 km</w:t>
      </w:r>
      <w:r w:rsidRPr="00726120">
        <w:rPr>
          <w:rFonts w:ascii="Arial" w:hAnsi="Arial" w:cs="Arial"/>
          <w:b/>
          <w:bCs/>
          <w:sz w:val="20"/>
          <w:szCs w:val="20"/>
        </w:rPr>
        <w:t xml:space="preserve">-re </w:t>
      </w:r>
      <w:r w:rsidRPr="00726120">
        <w:rPr>
          <w:rFonts w:ascii="Arial" w:hAnsi="Arial" w:cs="Arial"/>
          <w:bCs/>
          <w:sz w:val="20"/>
          <w:szCs w:val="20"/>
        </w:rPr>
        <w:t xml:space="preserve">van egymástól, </w:t>
      </w:r>
      <w:r w:rsidR="006F4D44" w:rsidRPr="00726120">
        <w:rPr>
          <w:rFonts w:ascii="Arial" w:hAnsi="Arial" w:cs="Arial"/>
          <w:bCs/>
          <w:sz w:val="20"/>
          <w:szCs w:val="20"/>
        </w:rPr>
        <w:t>és</w:t>
      </w:r>
    </w:p>
    <w:p w:rsidR="00BF6D15" w:rsidRPr="00C307C5" w:rsidRDefault="00BF6D15" w:rsidP="00E4751D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aki nem rendelkezik saját tulajdonában vagy a vele együtt élő házastárssal közös tulajdonban lévő lakás céljára szolgáló, beköltözésre alkalmas ingatlannal a munkavégzés helyén, valamint olyan településen, amelynek a munkavégzés helyétől való távolsága nem éri el a </w:t>
      </w:r>
      <w:r w:rsidR="006F4D44" w:rsidRPr="00C307C5">
        <w:rPr>
          <w:rFonts w:ascii="Arial" w:hAnsi="Arial" w:cs="Arial"/>
          <w:bCs/>
          <w:sz w:val="20"/>
          <w:szCs w:val="20"/>
        </w:rPr>
        <w:t xml:space="preserve">60 </w:t>
      </w:r>
      <w:r w:rsidRPr="00C307C5">
        <w:rPr>
          <w:rFonts w:ascii="Arial" w:hAnsi="Arial" w:cs="Arial"/>
          <w:bCs/>
          <w:sz w:val="20"/>
          <w:szCs w:val="20"/>
        </w:rPr>
        <w:t>km-t, és</w:t>
      </w:r>
    </w:p>
    <w:p w:rsidR="00BF6D15" w:rsidRPr="00C307C5" w:rsidRDefault="00BF6D15" w:rsidP="00E4751D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aki más foglalkoztatóval létesít</w:t>
      </w:r>
      <w:r w:rsidR="00726120">
        <w:rPr>
          <w:rFonts w:ascii="Arial" w:hAnsi="Arial" w:cs="Arial"/>
          <w:bCs/>
          <w:sz w:val="20"/>
          <w:szCs w:val="20"/>
        </w:rPr>
        <w:t>, illetve létesített</w:t>
      </w:r>
      <w:r w:rsidRPr="00C307C5">
        <w:rPr>
          <w:rFonts w:ascii="Arial" w:hAnsi="Arial" w:cs="Arial"/>
          <w:bCs/>
          <w:sz w:val="20"/>
          <w:szCs w:val="20"/>
        </w:rPr>
        <w:t xml:space="preserve"> munkaviszonyt, mint akivel utoljára munkaviszonyban állt</w:t>
      </w:r>
      <w:r w:rsidR="008F1708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i/>
          <w:sz w:val="20"/>
          <w:szCs w:val="20"/>
        </w:rPr>
        <w:t>(ide nem értve az egyszerűsített foglalkoztatás keretében történt munkavégzést)</w:t>
      </w:r>
      <w:r w:rsidRPr="00C307C5">
        <w:rPr>
          <w:rFonts w:ascii="Arial" w:hAnsi="Arial" w:cs="Arial"/>
          <w:bCs/>
          <w:sz w:val="20"/>
          <w:szCs w:val="20"/>
        </w:rPr>
        <w:t>, kivéve, ha létesítendő</w:t>
      </w:r>
      <w:r w:rsidR="00726120">
        <w:rPr>
          <w:rFonts w:ascii="Arial" w:hAnsi="Arial" w:cs="Arial"/>
          <w:bCs/>
          <w:sz w:val="20"/>
          <w:szCs w:val="20"/>
        </w:rPr>
        <w:t>, illetve létesíte</w:t>
      </w:r>
      <w:r w:rsidR="00F32143">
        <w:rPr>
          <w:rFonts w:ascii="Arial" w:hAnsi="Arial" w:cs="Arial"/>
          <w:bCs/>
          <w:sz w:val="20"/>
          <w:szCs w:val="20"/>
        </w:rPr>
        <w:t>tt</w:t>
      </w:r>
      <w:r w:rsidRPr="00C307C5">
        <w:rPr>
          <w:rFonts w:ascii="Arial" w:hAnsi="Arial" w:cs="Arial"/>
          <w:bCs/>
          <w:sz w:val="20"/>
          <w:szCs w:val="20"/>
        </w:rPr>
        <w:t xml:space="preserve"> munkaviszonyban a munkavégzés helye eltér az utolsó munkaviszony munkavégzési helyétől</w:t>
      </w:r>
      <w:r w:rsidR="008F1708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i/>
          <w:sz w:val="20"/>
          <w:szCs w:val="20"/>
        </w:rPr>
        <w:t>(e körülményeket pályakezdő álláskeresők tekintetében nem kell vizsgálni)</w:t>
      </w:r>
      <w:r w:rsidRPr="00C307C5">
        <w:rPr>
          <w:rFonts w:ascii="Arial" w:hAnsi="Arial" w:cs="Arial"/>
          <w:bCs/>
          <w:sz w:val="20"/>
          <w:szCs w:val="20"/>
        </w:rPr>
        <w:t>, és</w:t>
      </w:r>
    </w:p>
    <w:p w:rsidR="00BF6D15" w:rsidRPr="00C307C5" w:rsidRDefault="00BF6D15" w:rsidP="00E4751D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lastRenderedPageBreak/>
        <w:t xml:space="preserve">lakhatását bérleti jogviszony létesítésével kívánja megoldani a munkavégzés helyén, vagy olyan településen, amelynek a munkavégzés helyétől való távolsága nem éri el a </w:t>
      </w:r>
      <w:r w:rsidR="00C86FA2" w:rsidRPr="00C307C5">
        <w:rPr>
          <w:rFonts w:ascii="Arial" w:hAnsi="Arial" w:cs="Arial"/>
          <w:bCs/>
          <w:sz w:val="20"/>
          <w:szCs w:val="20"/>
        </w:rPr>
        <w:t>60</w:t>
      </w:r>
      <w:r w:rsidRPr="00C307C5">
        <w:rPr>
          <w:rFonts w:ascii="Arial" w:hAnsi="Arial" w:cs="Arial"/>
          <w:bCs/>
          <w:sz w:val="20"/>
          <w:szCs w:val="20"/>
        </w:rPr>
        <w:t xml:space="preserve"> km-t, és</w:t>
      </w:r>
    </w:p>
    <w:p w:rsidR="00BF6D15" w:rsidRPr="00C307C5" w:rsidRDefault="00BF6D15" w:rsidP="00E4751D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aki nem részesül a kérelem időpontjában más jogcímen lakhatási vagy közüzemi támogatásban.</w:t>
      </w:r>
    </w:p>
    <w:p w:rsidR="00C307C5" w:rsidRDefault="00C307C5" w:rsidP="00E475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F6D15" w:rsidRPr="00647FE5" w:rsidRDefault="00BF6D15" w:rsidP="00C307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>A támogatás további feltétele, hogy a támogatásban részesülő</w:t>
      </w:r>
    </w:p>
    <w:p w:rsidR="00BF6D15" w:rsidRPr="00C307C5" w:rsidRDefault="00BF6D15" w:rsidP="00C307C5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a lakhatási támogatás segítségével létrejövő fent részletezett jogviszony által rendszeres jövedelmet szerezzen, és a jogviszonyból származó rendszeres havi bruttó munkabére nem haladja meg a kötelező legkisebb munkabér 300 százalékát, és</w:t>
      </w:r>
    </w:p>
    <w:p w:rsidR="00BF6D15" w:rsidRPr="00C307C5" w:rsidRDefault="00BF6D15" w:rsidP="00C307C5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érvényes munkaszerződéssel, kinevezéssel</w:t>
      </w:r>
      <w:r w:rsidR="000E5313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sz w:val="20"/>
          <w:szCs w:val="20"/>
        </w:rPr>
        <w:t>vagy ösztöndíjas foglalkozatásról szóló szerződéssel igazolja a foglalkoztatás létrejöttét, amely tartalmazza a munkavégzés helyét is, és</w:t>
      </w:r>
    </w:p>
    <w:p w:rsidR="00BF6D15" w:rsidRPr="00C307C5" w:rsidRDefault="002D4653" w:rsidP="00C307C5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bérlőként legalább a támogatás időtartamának felére létesített bérleti jogviszonya fennállását </w:t>
      </w:r>
      <w:r w:rsidR="00BF6D15" w:rsidRPr="00C307C5">
        <w:rPr>
          <w:rFonts w:ascii="Arial" w:hAnsi="Arial" w:cs="Arial"/>
          <w:bCs/>
          <w:sz w:val="20"/>
          <w:szCs w:val="20"/>
        </w:rPr>
        <w:t xml:space="preserve">bérleti szerződéssel igazolja a munkavégzés helyén, vagy a megfelelő településen </w:t>
      </w:r>
      <w:r w:rsidR="00BF6D15" w:rsidRPr="00C307C5">
        <w:rPr>
          <w:rFonts w:ascii="Arial" w:hAnsi="Arial" w:cs="Arial"/>
          <w:bCs/>
          <w:i/>
          <w:sz w:val="20"/>
          <w:szCs w:val="20"/>
        </w:rPr>
        <w:t xml:space="preserve">(olyan településen, amelynek a munkavégzés helyétől való távolsága nem éri el a </w:t>
      </w:r>
      <w:r w:rsidR="00F569D8" w:rsidRPr="00C307C5">
        <w:rPr>
          <w:rFonts w:ascii="Arial" w:hAnsi="Arial" w:cs="Arial"/>
          <w:bCs/>
          <w:i/>
          <w:sz w:val="20"/>
          <w:szCs w:val="20"/>
        </w:rPr>
        <w:t xml:space="preserve">60 </w:t>
      </w:r>
      <w:r w:rsidR="00BF6D15" w:rsidRPr="00C307C5">
        <w:rPr>
          <w:rFonts w:ascii="Arial" w:hAnsi="Arial" w:cs="Arial"/>
          <w:bCs/>
          <w:i/>
          <w:sz w:val="20"/>
          <w:szCs w:val="20"/>
        </w:rPr>
        <w:t>km-t,)</w:t>
      </w:r>
      <w:r w:rsidR="00BF6D15" w:rsidRPr="00C307C5">
        <w:rPr>
          <w:rFonts w:ascii="Arial" w:hAnsi="Arial" w:cs="Arial"/>
          <w:bCs/>
          <w:sz w:val="20"/>
          <w:szCs w:val="20"/>
        </w:rPr>
        <w:t xml:space="preserve"> lévő lakóingatlanra,</w:t>
      </w:r>
    </w:p>
    <w:p w:rsidR="00BF6D15" w:rsidRPr="00C307C5" w:rsidRDefault="00BF6D15" w:rsidP="00C307C5">
      <w:pPr>
        <w:widowControl w:val="0"/>
        <w:numPr>
          <w:ilvl w:val="0"/>
          <w:numId w:val="1"/>
        </w:numPr>
        <w:tabs>
          <w:tab w:val="num" w:pos="227"/>
        </w:tabs>
        <w:autoSpaceDE w:val="0"/>
        <w:autoSpaceDN w:val="0"/>
        <w:adjustRightInd w:val="0"/>
        <w:spacing w:line="276" w:lineRule="auto"/>
        <w:ind w:left="454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rendelkezzen banki lakossági folyószámlával, amelyről teljesíti a bérleti szerződésben foglalt bérleti díj bérbeadó részére történő átutalását.</w:t>
      </w:r>
    </w:p>
    <w:p w:rsidR="00BF6D15" w:rsidRPr="00C307C5" w:rsidRDefault="00BF6D15" w:rsidP="00C307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Támogatás kizárólag belföldön való munkavégzés érdekében adható, és csak belföldi ingatlanra, az alábbi időbeli és összegbeli határokig:</w:t>
      </w:r>
    </w:p>
    <w:p w:rsidR="00BF6D15" w:rsidRPr="00C307C5" w:rsidRDefault="00BF6D15" w:rsidP="00C307C5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F6D15" w:rsidRPr="00C307C5" w:rsidRDefault="00BF6D15" w:rsidP="00C307C5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>A támogatás folyósításának időtartama</w:t>
      </w:r>
      <w:r w:rsidRPr="00C307C5">
        <w:rPr>
          <w:rFonts w:ascii="Arial" w:hAnsi="Arial" w:cs="Arial"/>
          <w:bCs/>
          <w:sz w:val="20"/>
          <w:szCs w:val="20"/>
        </w:rPr>
        <w:t xml:space="preserve"> legfeljebb tizenkét hónap.</w:t>
      </w:r>
    </w:p>
    <w:p w:rsidR="00BF6D15" w:rsidRPr="00C307C5" w:rsidRDefault="00BF6D15" w:rsidP="00C307C5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>A támogatás mértéke</w:t>
      </w:r>
      <w:r w:rsidRPr="00C307C5">
        <w:rPr>
          <w:rFonts w:ascii="Arial" w:hAnsi="Arial" w:cs="Arial"/>
          <w:bCs/>
          <w:sz w:val="20"/>
          <w:szCs w:val="20"/>
        </w:rPr>
        <w:t xml:space="preserve"> ugyanazon lakóingatlanra vonatkozóan, 1 fő esetében – a 3.) és 4.) pon</w:t>
      </w:r>
      <w:r w:rsidR="00926EB0" w:rsidRPr="00C307C5">
        <w:rPr>
          <w:rFonts w:ascii="Arial" w:hAnsi="Arial" w:cs="Arial"/>
          <w:bCs/>
          <w:sz w:val="20"/>
          <w:szCs w:val="20"/>
        </w:rPr>
        <w:t>t</w:t>
      </w:r>
      <w:r w:rsidRPr="00C307C5">
        <w:rPr>
          <w:rFonts w:ascii="Arial" w:hAnsi="Arial" w:cs="Arial"/>
          <w:bCs/>
          <w:sz w:val="20"/>
          <w:szCs w:val="20"/>
        </w:rPr>
        <w:t>ban foglalt kivétellel – a havi 100 ezer Ft-ot</w:t>
      </w:r>
      <w:r w:rsidR="00C307C5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sz w:val="20"/>
          <w:szCs w:val="20"/>
        </w:rPr>
        <w:t>nem haladhatja meg. Két fő nem közeli hozzátartozó együttköltözése esetén is ezen összeget szükséges figyelembe venni.</w:t>
      </w:r>
    </w:p>
    <w:p w:rsidR="00BF6D15" w:rsidRPr="00C307C5" w:rsidRDefault="00BF6D15" w:rsidP="00C307C5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>A támogatás mértéke</w:t>
      </w:r>
      <w:r w:rsidRPr="00C307C5">
        <w:rPr>
          <w:rFonts w:ascii="Arial" w:hAnsi="Arial" w:cs="Arial"/>
          <w:bCs/>
          <w:sz w:val="20"/>
          <w:szCs w:val="20"/>
        </w:rPr>
        <w:t xml:space="preserve"> ugyanazon lakóingatlanra vonatkozóan a havi 150 ezer Ft-ot nem haladhatja meg, ha az ingatlant igénybe vevő közeli hozzátartozók közül legalább ketten megfelelnek a lakhatási támogatás feltételeinek (azaz a támogatást egy időben igénylik és a bérelt ingatlanba együtt, egy időben költöznek).</w:t>
      </w:r>
    </w:p>
    <w:p w:rsidR="00BF6D15" w:rsidRPr="00C307C5" w:rsidRDefault="00BF6D15" w:rsidP="00C307C5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47FE5">
        <w:rPr>
          <w:rFonts w:ascii="Arial" w:hAnsi="Arial" w:cs="Arial"/>
          <w:b/>
          <w:bCs/>
          <w:sz w:val="20"/>
          <w:szCs w:val="20"/>
        </w:rPr>
        <w:t>A támogatás mértéke</w:t>
      </w:r>
      <w:r w:rsidRPr="00C307C5">
        <w:rPr>
          <w:rFonts w:ascii="Arial" w:hAnsi="Arial" w:cs="Arial"/>
          <w:bCs/>
          <w:sz w:val="20"/>
          <w:szCs w:val="20"/>
        </w:rPr>
        <w:t xml:space="preserve"> ugyanazon lakóingatlanra vonatkozóan a havi 200 ezer Ft-ot</w:t>
      </w:r>
      <w:r w:rsidR="00C307C5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sz w:val="20"/>
          <w:szCs w:val="20"/>
        </w:rPr>
        <w:t>nem haladhatja meg, ha az ingatlant 3 vagy több olyan személy veszi igénybe, aki a támogatás feltételeinek megfelel (azaz a támogatást egy időben igénylik és a bérelt ingatlanba együtt, egy időben költöznek).</w:t>
      </w:r>
    </w:p>
    <w:p w:rsidR="00BF6D15" w:rsidRPr="00C307C5" w:rsidRDefault="00BF6D15" w:rsidP="00C307C5">
      <w:pPr>
        <w:suppressAutoHyphens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 xml:space="preserve">A </w:t>
      </w:r>
      <w:r w:rsidR="00BA7767" w:rsidRPr="00C307C5">
        <w:rPr>
          <w:rFonts w:ascii="Arial" w:hAnsi="Arial" w:cs="Arial"/>
          <w:sz w:val="20"/>
          <w:szCs w:val="20"/>
        </w:rPr>
        <w:t>kerületi</w:t>
      </w:r>
      <w:r w:rsidRPr="00C307C5">
        <w:rPr>
          <w:rFonts w:ascii="Arial" w:hAnsi="Arial" w:cs="Arial"/>
          <w:sz w:val="20"/>
          <w:szCs w:val="20"/>
        </w:rPr>
        <w:t xml:space="preserve"> hivatalnak a támogatás megítélésében és összegének, folyósítási időtartamának meghatározásában mérlegelési </w:t>
      </w:r>
      <w:r w:rsidR="00C307C5">
        <w:rPr>
          <w:rFonts w:ascii="Arial" w:hAnsi="Arial" w:cs="Arial"/>
          <w:sz w:val="20"/>
          <w:szCs w:val="20"/>
        </w:rPr>
        <w:t xml:space="preserve">jogköre </w:t>
      </w:r>
      <w:r w:rsidRPr="00C307C5">
        <w:rPr>
          <w:rFonts w:ascii="Arial" w:hAnsi="Arial" w:cs="Arial"/>
          <w:sz w:val="20"/>
          <w:szCs w:val="20"/>
        </w:rPr>
        <w:t>van.</w:t>
      </w:r>
    </w:p>
    <w:p w:rsidR="00BF6D15" w:rsidRPr="00C307C5" w:rsidRDefault="00BF6D15" w:rsidP="00C307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>A kérelmező kérelmezhet előleget</w:t>
      </w:r>
      <w:r w:rsidR="000E5313" w:rsidRPr="00C307C5">
        <w:rPr>
          <w:rFonts w:ascii="Arial" w:hAnsi="Arial" w:cs="Arial"/>
          <w:sz w:val="20"/>
          <w:szCs w:val="20"/>
        </w:rPr>
        <w:t xml:space="preserve"> </w:t>
      </w:r>
      <w:r w:rsidRPr="00C307C5">
        <w:rPr>
          <w:rFonts w:ascii="Arial" w:hAnsi="Arial" w:cs="Arial"/>
          <w:sz w:val="20"/>
          <w:szCs w:val="20"/>
        </w:rPr>
        <w:t>a bérleti szerződésében megállapított óvadék (kaució) összegéig, amely legfeljebb kéthavi támogatási összegig terjedhet, s folyósítása a támogatás kezdetekor, a teljes támogatási összegből megelőlegezetten történik (nem azon felüli támogatási összeg). Az előleget a támogatás hónapjainak támogatási összegeiből le kell vonni, tehát azok kifizeté</w:t>
      </w:r>
      <w:r w:rsidR="00BE3495" w:rsidRPr="00C307C5">
        <w:rPr>
          <w:rFonts w:ascii="Arial" w:hAnsi="Arial" w:cs="Arial"/>
          <w:sz w:val="20"/>
          <w:szCs w:val="20"/>
        </w:rPr>
        <w:t xml:space="preserve">sét csökkenteni fogja. A kerületi </w:t>
      </w:r>
      <w:r w:rsidRPr="00C307C5">
        <w:rPr>
          <w:rFonts w:ascii="Arial" w:hAnsi="Arial" w:cs="Arial"/>
          <w:sz w:val="20"/>
          <w:szCs w:val="20"/>
        </w:rPr>
        <w:t>hivatal dönt arról, hogy az első támogatási hónaptól kezdődően hány hónap támogatási összegéből vonja le az előleget. Az előleg felhasználása utólagos elszámolású</w:t>
      </w:r>
      <w:r w:rsidR="00BE3495" w:rsidRPr="00C307C5">
        <w:rPr>
          <w:rFonts w:ascii="Arial" w:hAnsi="Arial" w:cs="Arial"/>
          <w:sz w:val="20"/>
          <w:szCs w:val="20"/>
        </w:rPr>
        <w:t>, azt a minden hónapban a kerületi</w:t>
      </w:r>
      <w:r w:rsidRPr="00C307C5">
        <w:rPr>
          <w:rFonts w:ascii="Arial" w:hAnsi="Arial" w:cs="Arial"/>
          <w:sz w:val="20"/>
          <w:szCs w:val="20"/>
        </w:rPr>
        <w:t xml:space="preserve"> hivatalhoz</w:t>
      </w:r>
      <w:r w:rsidR="000E5313" w:rsidRPr="00C307C5">
        <w:rPr>
          <w:rFonts w:ascii="Arial" w:hAnsi="Arial" w:cs="Arial"/>
          <w:sz w:val="20"/>
          <w:szCs w:val="20"/>
        </w:rPr>
        <w:t xml:space="preserve"> </w:t>
      </w:r>
      <w:r w:rsidRPr="00C307C5">
        <w:rPr>
          <w:rFonts w:ascii="Arial" w:hAnsi="Arial" w:cs="Arial"/>
          <w:sz w:val="20"/>
          <w:szCs w:val="20"/>
        </w:rPr>
        <w:t xml:space="preserve">benyújtott szokásos havi bérleti díj elszámolások fogják majd lefedni (tehát külön, illetve eltérő elszámolási előírás az előleghez nem kapcsolódik, viszont a benyújtott havi elszámolásoknak le kell fednie a támogatás teljes összegét, amely teljes összegben az előleg is beleértendő). </w:t>
      </w:r>
    </w:p>
    <w:p w:rsidR="00BF6D15" w:rsidRPr="00C307C5" w:rsidRDefault="00BF6D15" w:rsidP="00C307C5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 xml:space="preserve">A </w:t>
      </w:r>
      <w:r w:rsidRPr="00647FE5">
        <w:rPr>
          <w:rFonts w:ascii="Arial" w:hAnsi="Arial" w:cs="Arial"/>
          <w:b/>
          <w:sz w:val="20"/>
          <w:szCs w:val="20"/>
        </w:rPr>
        <w:t>bérleti díj utólagos havi elszámolása</w:t>
      </w:r>
      <w:r w:rsidRPr="00C307C5">
        <w:rPr>
          <w:rFonts w:ascii="Arial" w:hAnsi="Arial" w:cs="Arial"/>
          <w:sz w:val="20"/>
          <w:szCs w:val="20"/>
        </w:rPr>
        <w:t>i havonta egy alkalommal, a rendelkezésre bocsátott Elszámoló lapnak és azzal kötelezően benyújtandó mellékleteknek a tárgyhót követő hó</w:t>
      </w:r>
      <w:r w:rsidR="00573D0B" w:rsidRPr="00C307C5">
        <w:rPr>
          <w:rFonts w:ascii="Arial" w:hAnsi="Arial" w:cs="Arial"/>
          <w:sz w:val="20"/>
          <w:szCs w:val="20"/>
        </w:rPr>
        <w:t>nap utolsó munkanapjáig a kerületi</w:t>
      </w:r>
      <w:r w:rsidRPr="00C307C5">
        <w:rPr>
          <w:rFonts w:ascii="Arial" w:hAnsi="Arial" w:cs="Arial"/>
          <w:sz w:val="20"/>
          <w:szCs w:val="20"/>
        </w:rPr>
        <w:t xml:space="preserve"> hivatalhoz való eljuttatásával történnek. Az Elszámoló lappal kötelezően benyújtandó mellékletek: </w:t>
      </w:r>
    </w:p>
    <w:p w:rsidR="00BF6D15" w:rsidRPr="00C307C5" w:rsidRDefault="00BF6D1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>a bérjegyzéknek a munkaadó cégszerű alá</w:t>
      </w:r>
      <w:r w:rsidR="003D553B">
        <w:rPr>
          <w:rFonts w:ascii="Arial" w:hAnsi="Arial" w:cs="Arial"/>
          <w:sz w:val="20"/>
          <w:szCs w:val="20"/>
        </w:rPr>
        <w:t>írásával hitelesített másolata, vagy az elektronikusan kiállított, támogatott által letöltött bérjegyzék,</w:t>
      </w:r>
    </w:p>
    <w:p w:rsidR="00BF6D15" w:rsidRPr="0011530D" w:rsidRDefault="00BF6D1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11530D">
        <w:rPr>
          <w:rFonts w:ascii="Arial" w:hAnsi="Arial" w:cs="Arial"/>
          <w:sz w:val="20"/>
          <w:szCs w:val="20"/>
        </w:rPr>
        <w:t xml:space="preserve">a lakóingatlan bérleti díjáról szóló eredeti </w:t>
      </w:r>
      <w:r w:rsidR="0011530D" w:rsidRPr="0011530D">
        <w:rPr>
          <w:rFonts w:ascii="Arial" w:hAnsi="Arial" w:cs="Arial"/>
          <w:sz w:val="20"/>
          <w:szCs w:val="20"/>
        </w:rPr>
        <w:t>szám</w:t>
      </w:r>
      <w:r w:rsidR="00973652">
        <w:rPr>
          <w:rFonts w:ascii="Arial" w:hAnsi="Arial" w:cs="Arial"/>
          <w:sz w:val="20"/>
          <w:szCs w:val="20"/>
        </w:rPr>
        <w:t>la</w:t>
      </w:r>
      <w:r w:rsidR="0011530D" w:rsidRPr="0011530D">
        <w:rPr>
          <w:rFonts w:ascii="Arial" w:hAnsi="Arial" w:cs="Arial"/>
          <w:sz w:val="20"/>
          <w:szCs w:val="20"/>
        </w:rPr>
        <w:t>,</w:t>
      </w:r>
    </w:p>
    <w:p w:rsidR="00BF6D15" w:rsidRPr="00C307C5" w:rsidRDefault="00BF6D1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lastRenderedPageBreak/>
        <w:t>a bérleti díj teljes kifizetéséről szóló hiteles banki átutalási bizonylat, amely tanúsítja a bérbevevő nevén lévő számláról a bérbeadó számlájára történő kifizetést (a bérleti díj készpénze</w:t>
      </w:r>
      <w:r w:rsidR="002F41D6">
        <w:rPr>
          <w:rFonts w:ascii="Arial" w:hAnsi="Arial" w:cs="Arial"/>
          <w:sz w:val="20"/>
          <w:szCs w:val="20"/>
        </w:rPr>
        <w:t xml:space="preserve">s kifizetése átvételi </w:t>
      </w:r>
      <w:proofErr w:type="spellStart"/>
      <w:r w:rsidR="002F41D6">
        <w:rPr>
          <w:rFonts w:ascii="Arial" w:hAnsi="Arial" w:cs="Arial"/>
          <w:sz w:val="20"/>
          <w:szCs w:val="20"/>
        </w:rPr>
        <w:t>elismervén</w:t>
      </w:r>
      <w:r w:rsidRPr="00C307C5">
        <w:rPr>
          <w:rFonts w:ascii="Arial" w:hAnsi="Arial" w:cs="Arial"/>
          <w:sz w:val="20"/>
          <w:szCs w:val="20"/>
        </w:rPr>
        <w:t>nyel</w:t>
      </w:r>
      <w:proofErr w:type="spellEnd"/>
      <w:r w:rsidRPr="00C307C5">
        <w:rPr>
          <w:rFonts w:ascii="Arial" w:hAnsi="Arial" w:cs="Arial"/>
          <w:sz w:val="20"/>
          <w:szCs w:val="20"/>
        </w:rPr>
        <w:t xml:space="preserve"> nem járható út, mert arra a támogatás nem fizethető ki).</w:t>
      </w:r>
    </w:p>
    <w:p w:rsidR="00BF6D15" w:rsidRPr="00C307C5" w:rsidRDefault="00BF6D1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 xml:space="preserve">(csak amennyiben a tárgyhóban új </w:t>
      </w:r>
      <w:proofErr w:type="gramStart"/>
      <w:r w:rsidRPr="00C307C5">
        <w:rPr>
          <w:rFonts w:ascii="Arial" w:hAnsi="Arial" w:cs="Arial"/>
          <w:sz w:val="20"/>
          <w:szCs w:val="20"/>
        </w:rPr>
        <w:t>szerződés(</w:t>
      </w:r>
      <w:proofErr w:type="gramEnd"/>
      <w:r w:rsidRPr="00C307C5">
        <w:rPr>
          <w:rFonts w:ascii="Arial" w:hAnsi="Arial" w:cs="Arial"/>
          <w:sz w:val="20"/>
          <w:szCs w:val="20"/>
        </w:rPr>
        <w:t xml:space="preserve">eke)t kötött a támogatott:) új munkaszerződés, új lakóingatlan bérleti szerződés. </w:t>
      </w:r>
    </w:p>
    <w:p w:rsidR="00BF6D15" w:rsidRPr="00C307C5" w:rsidRDefault="00BF6D15" w:rsidP="00C307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C307C5" w:rsidRDefault="00BF6D15" w:rsidP="00C307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>Minden hónapban szük</w:t>
      </w:r>
      <w:r w:rsidR="000740FD" w:rsidRPr="00C307C5">
        <w:rPr>
          <w:rFonts w:ascii="Arial" w:hAnsi="Arial" w:cs="Arial"/>
          <w:sz w:val="20"/>
          <w:szCs w:val="20"/>
        </w:rPr>
        <w:t>séges havi elszámolást a kerületi</w:t>
      </w:r>
      <w:r w:rsidRPr="00C307C5">
        <w:rPr>
          <w:rFonts w:ascii="Arial" w:hAnsi="Arial" w:cs="Arial"/>
          <w:sz w:val="20"/>
          <w:szCs w:val="20"/>
        </w:rPr>
        <w:t xml:space="preserve"> hivatalhoz benyújtani, így az alábbi esetekben is: </w:t>
      </w:r>
    </w:p>
    <w:p w:rsidR="00BF6D15" w:rsidRPr="00C307C5" w:rsidRDefault="00C307C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BF6D15" w:rsidRPr="00C307C5">
        <w:rPr>
          <w:rFonts w:ascii="Arial" w:hAnsi="Arial" w:cs="Arial"/>
          <w:sz w:val="20"/>
          <w:szCs w:val="20"/>
        </w:rPr>
        <w:t>a a kérelmező előlegben részesült (éppen annak utólagos elszámolásához, hiszen annak nincsen külön, eltérő elszámolási módja). Amennyiben az előleg összegét a havi elszámolások nem fedik le egészében, az az előleg fennmaradó részének visszakövetelését vonja maga után.</w:t>
      </w:r>
    </w:p>
    <w:p w:rsidR="00BF6D15" w:rsidRPr="00C307C5" w:rsidRDefault="00C307C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BF6D15" w:rsidRPr="00C307C5">
        <w:rPr>
          <w:rFonts w:ascii="Arial" w:hAnsi="Arial" w:cs="Arial"/>
          <w:sz w:val="20"/>
          <w:szCs w:val="20"/>
        </w:rPr>
        <w:t>a  fennáll a távoli munkaviszony, de elszámolható bérleti díj nincsen (mert az adott hónapban esetleg nincsen megfelelő lakóingatlan bérlet)</w:t>
      </w:r>
      <w:r w:rsidR="00A038CE">
        <w:rPr>
          <w:rFonts w:ascii="Arial" w:hAnsi="Arial" w:cs="Arial"/>
          <w:sz w:val="20"/>
          <w:szCs w:val="20"/>
        </w:rPr>
        <w:t>. Ekkor a munkaviszony</w:t>
      </w:r>
      <w:r w:rsidR="00BF6D15" w:rsidRPr="00C307C5">
        <w:rPr>
          <w:rFonts w:ascii="Arial" w:hAnsi="Arial" w:cs="Arial"/>
          <w:sz w:val="20"/>
          <w:szCs w:val="20"/>
        </w:rPr>
        <w:t xml:space="preserve"> igazolása mellett az adott hónapban </w:t>
      </w:r>
      <w:smartTag w:uri="urn:schemas-microsoft-com:office:smarttags" w:element="metricconverter">
        <w:smartTagPr>
          <w:attr w:name="ProductID" w:val="0 Ft"/>
        </w:smartTagPr>
        <w:r w:rsidR="00BF6D15" w:rsidRPr="00C307C5">
          <w:rPr>
            <w:rFonts w:ascii="Arial" w:hAnsi="Arial" w:cs="Arial"/>
            <w:sz w:val="20"/>
            <w:szCs w:val="20"/>
          </w:rPr>
          <w:t>0 Ft</w:t>
        </w:r>
      </w:smartTag>
      <w:r w:rsidR="00BF6D15" w:rsidRPr="00C307C5">
        <w:rPr>
          <w:rFonts w:ascii="Arial" w:hAnsi="Arial" w:cs="Arial"/>
          <w:sz w:val="20"/>
          <w:szCs w:val="20"/>
        </w:rPr>
        <w:t xml:space="preserve"> az igényelt támogatási összeg.</w:t>
      </w:r>
    </w:p>
    <w:p w:rsidR="00BF6D15" w:rsidRPr="00C307C5" w:rsidRDefault="00C307C5" w:rsidP="00C307C5">
      <w:pPr>
        <w:numPr>
          <w:ilvl w:val="0"/>
          <w:numId w:val="7"/>
        </w:numPr>
        <w:autoSpaceDE w:val="0"/>
        <w:autoSpaceDN w:val="0"/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BF6D15" w:rsidRPr="00C307C5">
        <w:rPr>
          <w:rFonts w:ascii="Arial" w:hAnsi="Arial" w:cs="Arial"/>
          <w:sz w:val="20"/>
          <w:szCs w:val="20"/>
        </w:rPr>
        <w:t>a az adott hónapban munkaviszony megszűnés történt (30 napon belül – mely időszakra folyósítható lakhatási támogatás – újabb távoli munkaviszony létesítése szükséges, annak elmaradása esetén a lakhatási támogatás megszűntetésre kerül).</w:t>
      </w:r>
    </w:p>
    <w:p w:rsidR="00BF6D15" w:rsidRPr="00C307C5" w:rsidRDefault="00BF6D15" w:rsidP="00C307C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F6D15" w:rsidRDefault="00BF6D15" w:rsidP="00C307C5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A 3.) és 4.) pontban meghatározott esetben a támogatás a támogatás feltételeinek megfelelő, valamint a támogatást egy időben igénylő és a bérelt ingatlanba együtt, egy időben költöző személyek között egyenlő arányban oszlik meg. </w:t>
      </w:r>
    </w:p>
    <w:p w:rsidR="006924BF" w:rsidRDefault="006924BF" w:rsidP="006924BF">
      <w:pPr>
        <w:pStyle w:val="Szvegtrzs"/>
        <w:tabs>
          <w:tab w:val="right" w:pos="8820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924BF" w:rsidRPr="006924BF" w:rsidRDefault="006924BF" w:rsidP="006924BF">
      <w:pPr>
        <w:pStyle w:val="Szvegtrzs"/>
        <w:tabs>
          <w:tab w:val="right" w:pos="8820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924BF">
        <w:rPr>
          <w:rFonts w:ascii="Arial" w:hAnsi="Arial" w:cs="Arial"/>
          <w:bCs/>
          <w:sz w:val="20"/>
          <w:szCs w:val="20"/>
        </w:rPr>
        <w:t>Együttköltöző személyek esetén egy bérleti szerződés megkötése is elegendő, amennyiben abban valamennyi bérlő neve szerepel, és a szerződés alapján egyértelműen megállapítható az egyes bérlők által fizetendő bérleti díj (amelybe beépítésre kerülnek a közüzemi díjak) összege. Ebben az esetben – papír alapú ügyintézés esetén – a szerződést annyi példányban kell aláírni, hogy minden szerződő fél rendelkezzen egy eredeti példánnyal.</w:t>
      </w:r>
    </w:p>
    <w:p w:rsidR="00BF6D15" w:rsidRPr="00C307C5" w:rsidRDefault="00BF6D15" w:rsidP="00C307C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A támogatás a bérleti díjjal </w:t>
      </w:r>
      <w:r w:rsidRPr="00C307C5">
        <w:rPr>
          <w:rFonts w:ascii="Arial" w:hAnsi="Arial" w:cs="Arial"/>
          <w:bCs/>
          <w:i/>
          <w:sz w:val="20"/>
          <w:szCs w:val="20"/>
        </w:rPr>
        <w:t>(a belefoglalt közüzemi díjakkal)</w:t>
      </w:r>
      <w:r w:rsidRPr="00C307C5">
        <w:rPr>
          <w:rFonts w:ascii="Arial" w:hAnsi="Arial" w:cs="Arial"/>
          <w:bCs/>
          <w:sz w:val="20"/>
          <w:szCs w:val="20"/>
        </w:rPr>
        <w:t xml:space="preserve"> kapcsolatos kiadásokra használható fel. Közüzemi díjként a bérleményhez kapcsolódó víz- és csatornadíj, a villamos energia, a távfűtés, a gáz, a hulladékszállítás díja, valamint társasházi lakás bérbeadása esetén a társasház takarításával és állagmegóvással, a bankszámlavezetéssel, postaköltséggel, biztosítással</w:t>
      </w:r>
      <w:r w:rsidRPr="00C307C5">
        <w:rPr>
          <w:rFonts w:ascii="Arial" w:hAnsi="Arial" w:cs="Arial"/>
          <w:sz w:val="20"/>
          <w:szCs w:val="20"/>
        </w:rPr>
        <w:t xml:space="preserve"> összefüggő költségek vehetők figyelembe.</w:t>
      </w:r>
      <w:r w:rsidRPr="00C307C5">
        <w:rPr>
          <w:rFonts w:ascii="Arial" w:hAnsi="Arial" w:cs="Arial"/>
          <w:bCs/>
          <w:sz w:val="20"/>
          <w:szCs w:val="20"/>
        </w:rPr>
        <w:t xml:space="preserve"> (</w:t>
      </w:r>
      <w:r w:rsidRPr="00C307C5">
        <w:rPr>
          <w:rFonts w:ascii="Arial" w:hAnsi="Arial" w:cs="Arial"/>
          <w:bCs/>
          <w:i/>
          <w:sz w:val="20"/>
          <w:szCs w:val="20"/>
        </w:rPr>
        <w:t>Gázpalack, gáztartály, valamint szén, fa és egyéb energiahordozók költsége nem vehető figyelembe.)</w:t>
      </w:r>
      <w:r w:rsidR="007F13B1" w:rsidRPr="00C307C5">
        <w:rPr>
          <w:rFonts w:ascii="Arial" w:hAnsi="Arial" w:cs="Arial"/>
          <w:bCs/>
          <w:i/>
          <w:sz w:val="20"/>
          <w:szCs w:val="20"/>
        </w:rPr>
        <w:t>.</w:t>
      </w:r>
      <w:r w:rsidR="00A946F9" w:rsidRPr="00C307C5">
        <w:rPr>
          <w:rFonts w:ascii="Arial" w:hAnsi="Arial" w:cs="Arial"/>
          <w:bCs/>
          <w:i/>
          <w:sz w:val="20"/>
          <w:szCs w:val="20"/>
        </w:rPr>
        <w:t xml:space="preserve"> </w:t>
      </w:r>
      <w:r w:rsidRPr="00C307C5">
        <w:rPr>
          <w:rFonts w:ascii="Arial" w:hAnsi="Arial" w:cs="Arial"/>
          <w:sz w:val="20"/>
          <w:szCs w:val="20"/>
        </w:rPr>
        <w:t>A Bérbeadó, a bérleti díjba beépített közüzemi költséggel csökkentheti a bérbeadásból származó jövedelmét.</w:t>
      </w:r>
    </w:p>
    <w:p w:rsidR="00BF6D15" w:rsidRPr="00C307C5" w:rsidRDefault="00BF6D15" w:rsidP="00C307C5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A támogatás időtartama alatt, a támogatott részére egymást követően, több ingatlanra kötött bérleti szerződés esetében is folyósítható a támogatás, azonban a költségek emelkedése a támogatás összegét nem befolyásolja.</w:t>
      </w:r>
    </w:p>
    <w:p w:rsidR="00BF6D15" w:rsidRPr="00C307C5" w:rsidRDefault="00BF6D15" w:rsidP="00C307C5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307C5">
        <w:rPr>
          <w:rFonts w:ascii="Arial" w:hAnsi="Arial" w:cs="Arial"/>
          <w:color w:val="000000"/>
          <w:sz w:val="20"/>
          <w:szCs w:val="20"/>
        </w:rPr>
        <w:t xml:space="preserve">A támogatott részére lakhatási támogatás nem folyósítható azon időszakra, amelyre a lakóingatlan bérleti díjfizetési kötelezettség nem terheli, illetve azon időszakra, amelyben </w:t>
      </w:r>
      <w:r w:rsidR="006924BF">
        <w:rPr>
          <w:rFonts w:ascii="Arial" w:hAnsi="Arial" w:cs="Arial"/>
          <w:color w:val="000000"/>
          <w:sz w:val="20"/>
          <w:szCs w:val="20"/>
        </w:rPr>
        <w:t xml:space="preserve">rendszeres </w:t>
      </w:r>
      <w:r w:rsidRPr="00C307C5">
        <w:rPr>
          <w:rFonts w:ascii="Arial" w:hAnsi="Arial" w:cs="Arial"/>
          <w:color w:val="000000"/>
          <w:sz w:val="20"/>
          <w:szCs w:val="20"/>
        </w:rPr>
        <w:t>havi bruttó munkabére – átmenetileg – meghaladja a támogatás folyósítási feltételeinél megszabott jövedelmi mértéket, azaz a kötelező legkisebb munkabér 300 százalékát.</w:t>
      </w:r>
    </w:p>
    <w:p w:rsidR="00BF6D15" w:rsidRPr="00C307C5" w:rsidRDefault="00BF6D15" w:rsidP="00C307C5">
      <w:pPr>
        <w:suppressAutoHyphens/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C307C5">
        <w:rPr>
          <w:rFonts w:ascii="Arial" w:hAnsi="Arial" w:cs="Arial"/>
          <w:bCs/>
          <w:sz w:val="20"/>
          <w:szCs w:val="20"/>
        </w:rPr>
        <w:t>A támogatás folyósítási időtartamának kimerítését követően újabb támogatás, a támogatás lejártát követő 24 hónap elteltével állapítható meg.</w:t>
      </w:r>
    </w:p>
    <w:p w:rsidR="006924BF" w:rsidRDefault="006924BF" w:rsidP="00C307C5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6D15" w:rsidRDefault="00BF6D15" w:rsidP="00C307C5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07C5">
        <w:rPr>
          <w:rFonts w:ascii="Arial" w:hAnsi="Arial" w:cs="Arial"/>
          <w:b/>
          <w:bCs/>
          <w:sz w:val="20"/>
          <w:szCs w:val="20"/>
        </w:rPr>
        <w:t>A kérelem benyújtásának módja, elbírálásának menete:</w:t>
      </w:r>
    </w:p>
    <w:p w:rsidR="006924BF" w:rsidRPr="00C307C5" w:rsidRDefault="006924BF" w:rsidP="006924B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F6D15" w:rsidRPr="00C307C5" w:rsidRDefault="00BF6D15" w:rsidP="00C307C5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Amennyiben a támogatás célcsoportjába tartozó álláskereső elhelyezkedése helyi munkaerőigény kielégítésével nem oldható meg, és esetében szükségesnek mutatkozik lakhatási támogatással </w:t>
      </w:r>
      <w:r w:rsidRPr="00C307C5">
        <w:rPr>
          <w:rFonts w:ascii="Arial" w:hAnsi="Arial" w:cs="Arial"/>
          <w:bCs/>
          <w:sz w:val="20"/>
          <w:szCs w:val="20"/>
        </w:rPr>
        <w:lastRenderedPageBreak/>
        <w:t xml:space="preserve">elősegíteni elhelyezkedését, akkor azt a </w:t>
      </w:r>
      <w:r w:rsidR="00334CB7" w:rsidRPr="00C307C5">
        <w:rPr>
          <w:rFonts w:ascii="Arial" w:hAnsi="Arial" w:cs="Arial"/>
          <w:bCs/>
          <w:sz w:val="20"/>
          <w:szCs w:val="20"/>
        </w:rPr>
        <w:t>kerületi</w:t>
      </w:r>
      <w:r w:rsidRPr="00C307C5">
        <w:rPr>
          <w:rFonts w:ascii="Arial" w:hAnsi="Arial" w:cs="Arial"/>
          <w:bCs/>
          <w:sz w:val="20"/>
          <w:szCs w:val="20"/>
        </w:rPr>
        <w:t xml:space="preserve"> hivatal ügyintézőjével közösen egyeztetik. Azt követően, az álláskeresőnek kell benyújtania a lakhatási támogatás iránti kérelmét a </w:t>
      </w:r>
      <w:r w:rsidR="00902A1B" w:rsidRPr="00C307C5">
        <w:rPr>
          <w:rFonts w:ascii="Arial" w:hAnsi="Arial" w:cs="Arial"/>
          <w:sz w:val="20"/>
          <w:szCs w:val="20"/>
        </w:rPr>
        <w:t>kerületi</w:t>
      </w:r>
      <w:r w:rsidRPr="00C307C5">
        <w:rPr>
          <w:rFonts w:ascii="Arial" w:hAnsi="Arial" w:cs="Arial"/>
          <w:sz w:val="20"/>
          <w:szCs w:val="20"/>
        </w:rPr>
        <w:t xml:space="preserve"> hivatalhoz,</w:t>
      </w:r>
      <w:r w:rsidR="00C307C5">
        <w:rPr>
          <w:rFonts w:ascii="Arial" w:hAnsi="Arial" w:cs="Arial"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sz w:val="20"/>
          <w:szCs w:val="20"/>
        </w:rPr>
        <w:t xml:space="preserve">a rendelkezésre bocsátott kérelem-nyomtatványon. </w:t>
      </w:r>
    </w:p>
    <w:p w:rsidR="00BF6D15" w:rsidRPr="00C307C5" w:rsidRDefault="00BF6D15" w:rsidP="00C307C5">
      <w:pPr>
        <w:widowControl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E kérelmet a foglalkoztatás megkezdését megelőzően, vagy ha a foglalkoztatás alapjául szolgáló jogviszony létesítésére a kérelem benyújtását megelőzően sor került, legkésőbb a jogviszony létesítését követő 30 napon belül kell benyújtania.</w:t>
      </w:r>
    </w:p>
    <w:p w:rsidR="00BF6D15" w:rsidRPr="00C307C5" w:rsidRDefault="00BF6D15" w:rsidP="00647FE5">
      <w:pPr>
        <w:widowControl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 xml:space="preserve">Amennyiben a kérelmet a foglalkoztatás megkezdését megelőzően adja be a kérelmező, abban az esetben, legkésőbb a kérelem benyújtását követő </w:t>
      </w:r>
      <w:r w:rsidR="00BA331B" w:rsidRPr="00C307C5">
        <w:rPr>
          <w:rFonts w:ascii="Arial" w:hAnsi="Arial" w:cs="Arial"/>
          <w:bCs/>
          <w:sz w:val="20"/>
          <w:szCs w:val="20"/>
        </w:rPr>
        <w:t>10</w:t>
      </w:r>
      <w:r w:rsidRPr="00C307C5">
        <w:rPr>
          <w:rFonts w:ascii="Arial" w:hAnsi="Arial" w:cs="Arial"/>
          <w:bCs/>
          <w:sz w:val="20"/>
          <w:szCs w:val="20"/>
        </w:rPr>
        <w:t xml:space="preserve"> napon belül csatolnia kell az alábbi dokumentumokat:</w:t>
      </w:r>
    </w:p>
    <w:p w:rsidR="00BF6D15" w:rsidRPr="00C307C5" w:rsidRDefault="00BF6D15" w:rsidP="00C307C5">
      <w:pPr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érvényes munkaszerződést, mellyel igazolja a foglalkoztatás létrejöttét, ennek tartalmaznia kell a munkavégzés helyét is, illetve</w:t>
      </w:r>
    </w:p>
    <w:p w:rsidR="006924BF" w:rsidRPr="006924BF" w:rsidRDefault="00BF6D15" w:rsidP="00C307C5">
      <w:pPr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a bérleti szerződést,</w:t>
      </w:r>
      <w:r w:rsidR="00E84760" w:rsidRPr="00C307C5">
        <w:rPr>
          <w:rFonts w:ascii="Arial" w:hAnsi="Arial" w:cs="Arial"/>
          <w:bCs/>
          <w:sz w:val="20"/>
          <w:szCs w:val="20"/>
        </w:rPr>
        <w:t xml:space="preserve"> </w:t>
      </w:r>
      <w:r w:rsidRPr="00C307C5">
        <w:rPr>
          <w:rFonts w:ascii="Arial" w:hAnsi="Arial" w:cs="Arial"/>
          <w:bCs/>
          <w:sz w:val="20"/>
          <w:szCs w:val="20"/>
        </w:rPr>
        <w:t>amellyel igazolja a meghatározott feltételeknek megfelelő településen lévő ingatlanba bérlőként, legalább a támogatás időtartamának felére létesített bérleti jogviszonyt és csatolja a bérlet fennállását igazoló dokumentumot</w:t>
      </w:r>
      <w:r w:rsidR="006924BF">
        <w:rPr>
          <w:rFonts w:ascii="Arial" w:hAnsi="Arial" w:cs="Arial"/>
          <w:bCs/>
          <w:sz w:val="20"/>
          <w:szCs w:val="20"/>
        </w:rPr>
        <w:t>,</w:t>
      </w:r>
    </w:p>
    <w:p w:rsidR="00BF6D15" w:rsidRPr="00C307C5" w:rsidRDefault="006924BF" w:rsidP="00C307C5">
      <w:pPr>
        <w:widowControl w:val="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továbbá a támogatás feltételeire vonatkozó nyilatkozatait</w:t>
      </w:r>
      <w:r w:rsidR="00BF6D15" w:rsidRPr="00C307C5">
        <w:rPr>
          <w:rFonts w:ascii="Arial" w:hAnsi="Arial" w:cs="Arial"/>
          <w:bCs/>
          <w:sz w:val="20"/>
          <w:szCs w:val="20"/>
        </w:rPr>
        <w:t>.</w:t>
      </w:r>
    </w:p>
    <w:p w:rsidR="00BF6D15" w:rsidRPr="00C307C5" w:rsidRDefault="00BF6D15" w:rsidP="00647FE5">
      <w:pPr>
        <w:widowControl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 xml:space="preserve">Amennyiben a foglalkoztatás alapjául szolgáló jogviszony létesítésére a kérelem benyújtását megelőzően sor került, és a kérelem legkésőbb a jogviszony létesítését követő </w:t>
      </w:r>
      <w:r w:rsidR="00BA331B" w:rsidRPr="00C307C5">
        <w:rPr>
          <w:rFonts w:ascii="Arial" w:hAnsi="Arial" w:cs="Arial"/>
          <w:sz w:val="20"/>
          <w:szCs w:val="20"/>
        </w:rPr>
        <w:t>3</w:t>
      </w:r>
      <w:r w:rsidRPr="00C307C5">
        <w:rPr>
          <w:rFonts w:ascii="Arial" w:hAnsi="Arial" w:cs="Arial"/>
          <w:sz w:val="20"/>
          <w:szCs w:val="20"/>
        </w:rPr>
        <w:t>0 napon belül benyújtásra került, abban az esetben a kérelmezőnek a kérelem benyújtásával egyidejűleg csatolnia kell</w:t>
      </w:r>
    </w:p>
    <w:p w:rsidR="00BF6D15" w:rsidRPr="00C307C5" w:rsidRDefault="00BF6D15" w:rsidP="00C307C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 xml:space="preserve">az </w:t>
      </w:r>
      <w:r w:rsidRPr="00C307C5">
        <w:rPr>
          <w:rFonts w:ascii="Arial" w:hAnsi="Arial" w:cs="Arial"/>
          <w:bCs/>
          <w:sz w:val="20"/>
          <w:szCs w:val="20"/>
        </w:rPr>
        <w:t xml:space="preserve">érvényes munkaszerződést, amellyel igazolja a foglalkoztatás létrejöttét, ennek tartalmaznia kell a munkavégzés helyét is, </w:t>
      </w:r>
    </w:p>
    <w:p w:rsidR="00BF6D15" w:rsidRPr="00C307C5" w:rsidRDefault="00BF6D15" w:rsidP="00C307C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sz w:val="20"/>
          <w:szCs w:val="20"/>
        </w:rPr>
        <w:t>valamint, legkésőb</w:t>
      </w:r>
      <w:r w:rsidR="00BA331B" w:rsidRPr="00C307C5">
        <w:rPr>
          <w:rFonts w:ascii="Arial" w:hAnsi="Arial" w:cs="Arial"/>
          <w:sz w:val="20"/>
          <w:szCs w:val="20"/>
        </w:rPr>
        <w:t>b a kérelem benyújtását követő 1</w:t>
      </w:r>
      <w:r w:rsidRPr="00C307C5">
        <w:rPr>
          <w:rFonts w:ascii="Arial" w:hAnsi="Arial" w:cs="Arial"/>
          <w:sz w:val="20"/>
          <w:szCs w:val="20"/>
        </w:rPr>
        <w:t xml:space="preserve">0 napon belül csatolni kell </w:t>
      </w:r>
      <w:r w:rsidRPr="00C307C5">
        <w:rPr>
          <w:rFonts w:ascii="Arial" w:hAnsi="Arial" w:cs="Arial"/>
          <w:bCs/>
          <w:sz w:val="20"/>
          <w:szCs w:val="20"/>
        </w:rPr>
        <w:t xml:space="preserve">a bérleti szerződést, amellyel igazolja a meghatározott feltételeknek megfelelő településen lévő ingatlanba bérlőként, legalább a támogatás időtartamának felére létesített bérleti jogviszonyt, </w:t>
      </w:r>
    </w:p>
    <w:p w:rsidR="00BF6D15" w:rsidRPr="00C307C5" w:rsidRDefault="00BF6D15" w:rsidP="00C307C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07C5">
        <w:rPr>
          <w:rFonts w:ascii="Arial" w:hAnsi="Arial" w:cs="Arial"/>
          <w:bCs/>
          <w:sz w:val="20"/>
          <w:szCs w:val="20"/>
        </w:rPr>
        <w:t>továbbá a támogatás feltételeire vonatkozó nyilatkozatait.</w:t>
      </w:r>
    </w:p>
    <w:p w:rsidR="00BF6D15" w:rsidRPr="00C307C5" w:rsidRDefault="00BF6D15" w:rsidP="00C307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Default="00BF6D15" w:rsidP="009C28E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8E0">
        <w:rPr>
          <w:rFonts w:ascii="Arial" w:hAnsi="Arial" w:cs="Arial"/>
          <w:sz w:val="20"/>
          <w:szCs w:val="20"/>
        </w:rPr>
        <w:t xml:space="preserve">A támogatás részletes feltételeiről a támogatást kérő és a </w:t>
      </w:r>
      <w:r w:rsidR="00147B90" w:rsidRPr="009C28E0">
        <w:rPr>
          <w:rFonts w:ascii="Arial" w:hAnsi="Arial" w:cs="Arial"/>
          <w:sz w:val="20"/>
          <w:szCs w:val="20"/>
        </w:rPr>
        <w:t>kerületi</w:t>
      </w:r>
      <w:r w:rsidRPr="009C28E0">
        <w:rPr>
          <w:rFonts w:ascii="Arial" w:hAnsi="Arial" w:cs="Arial"/>
          <w:sz w:val="20"/>
          <w:szCs w:val="20"/>
        </w:rPr>
        <w:t xml:space="preserve"> hivatal hatósági szerződést köt, mely szerződésben részletesen rögzítésre kerülnek a támogatással kapcsolatos jogok és kötelezettségek, </w:t>
      </w:r>
      <w:r w:rsidR="00302077" w:rsidRPr="009C28E0">
        <w:rPr>
          <w:rFonts w:ascii="Arial" w:hAnsi="Arial" w:cs="Arial"/>
          <w:sz w:val="20"/>
          <w:szCs w:val="20"/>
        </w:rPr>
        <w:t xml:space="preserve">valamint </w:t>
      </w:r>
      <w:r w:rsidRPr="009C28E0">
        <w:rPr>
          <w:rFonts w:ascii="Arial" w:hAnsi="Arial" w:cs="Arial"/>
          <w:sz w:val="20"/>
          <w:szCs w:val="20"/>
        </w:rPr>
        <w:t>a támogatás elszámolására vonatkozó szabályok.</w:t>
      </w:r>
    </w:p>
    <w:p w:rsidR="00372CC4" w:rsidRPr="009C28E0" w:rsidRDefault="00372CC4" w:rsidP="009C28E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6397" w:rsidRDefault="00372CC4" w:rsidP="009C28E0">
      <w:pPr>
        <w:widowControl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 támogatással összefüggő feladatok és eljárások tekintetében az általános közigazgatási rendtartásról szóló 2016. évi CL. törvény szabályai szerint kell eljárni.</w:t>
      </w:r>
    </w:p>
    <w:p w:rsidR="00017BE6" w:rsidRDefault="00017BE6" w:rsidP="009C28E0">
      <w:pPr>
        <w:widowControl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9C28E0" w:rsidRPr="009C28E0" w:rsidRDefault="009C28E0" w:rsidP="009C28E0">
      <w:pPr>
        <w:widowControl w:val="0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9C28E0">
        <w:rPr>
          <w:rFonts w:ascii="Arial" w:eastAsia="MS Mincho" w:hAnsi="Arial" w:cs="Arial"/>
          <w:sz w:val="20"/>
          <w:szCs w:val="20"/>
        </w:rPr>
        <w:t xml:space="preserve">A szerződő felek az </w:t>
      </w:r>
      <w:proofErr w:type="spellStart"/>
      <w:r w:rsidRPr="009C28E0">
        <w:rPr>
          <w:rFonts w:ascii="Arial" w:eastAsia="MS Mincho" w:hAnsi="Arial" w:cs="Arial"/>
          <w:sz w:val="20"/>
          <w:szCs w:val="20"/>
        </w:rPr>
        <w:t>Á</w:t>
      </w:r>
      <w:r>
        <w:rPr>
          <w:rFonts w:ascii="Arial" w:eastAsia="MS Mincho" w:hAnsi="Arial" w:cs="Arial"/>
          <w:sz w:val="20"/>
          <w:szCs w:val="20"/>
        </w:rPr>
        <w:t>kr</w:t>
      </w:r>
      <w:proofErr w:type="spellEnd"/>
      <w:r>
        <w:rPr>
          <w:rFonts w:ascii="Arial" w:eastAsia="MS Mincho" w:hAnsi="Arial" w:cs="Arial"/>
          <w:sz w:val="20"/>
          <w:szCs w:val="20"/>
        </w:rPr>
        <w:t>. 26. § (1) bekezdése alapján</w:t>
      </w:r>
      <w:r w:rsidRPr="009C28E0">
        <w:rPr>
          <w:rFonts w:ascii="Arial" w:eastAsia="MS Mincho" w:hAnsi="Arial" w:cs="Arial"/>
          <w:sz w:val="20"/>
          <w:szCs w:val="20"/>
        </w:rPr>
        <w:t xml:space="preserve"> </w:t>
      </w:r>
      <w:r w:rsidRPr="009C28E0">
        <w:rPr>
          <w:rFonts w:ascii="Arial" w:hAnsi="Arial" w:cs="Arial"/>
          <w:sz w:val="20"/>
          <w:szCs w:val="20"/>
        </w:rPr>
        <w:t>írásban, az elektronikus ügyintézés és a bizalmi szolgáltatások általános szabályairól szóló törvényben meghatározott elektronikus úton, vagy személyesen, írásbelinek nem minősülő elektronikus úton tartanak egymással kapcsolatot</w:t>
      </w:r>
    </w:p>
    <w:p w:rsidR="009C28E0" w:rsidRDefault="009C28E0" w:rsidP="009C28E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C28E0" w:rsidRDefault="00BF6D15" w:rsidP="009C28E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28E0">
        <w:rPr>
          <w:rFonts w:ascii="Arial" w:hAnsi="Arial" w:cs="Arial"/>
          <w:sz w:val="20"/>
          <w:szCs w:val="20"/>
        </w:rPr>
        <w:t xml:space="preserve">Részletesebb felvilágosításért kérjük, forduljon a </w:t>
      </w:r>
      <w:r w:rsidR="00147B90" w:rsidRPr="009C28E0">
        <w:rPr>
          <w:rFonts w:ascii="Arial" w:hAnsi="Arial" w:cs="Arial"/>
          <w:sz w:val="20"/>
          <w:szCs w:val="20"/>
        </w:rPr>
        <w:t>kerületi</w:t>
      </w:r>
      <w:r w:rsidRPr="009C28E0">
        <w:rPr>
          <w:rFonts w:ascii="Arial" w:hAnsi="Arial" w:cs="Arial"/>
          <w:sz w:val="20"/>
          <w:szCs w:val="20"/>
        </w:rPr>
        <w:t xml:space="preserve"> hivatalok</w:t>
      </w:r>
      <w:r w:rsidR="000E5313" w:rsidRPr="009C28E0">
        <w:rPr>
          <w:rFonts w:ascii="Arial" w:hAnsi="Arial" w:cs="Arial"/>
          <w:sz w:val="20"/>
          <w:szCs w:val="20"/>
        </w:rPr>
        <w:t xml:space="preserve"> </w:t>
      </w:r>
      <w:r w:rsidR="00485184">
        <w:rPr>
          <w:rFonts w:ascii="Arial" w:hAnsi="Arial" w:cs="Arial"/>
          <w:sz w:val="20"/>
          <w:szCs w:val="20"/>
        </w:rPr>
        <w:t xml:space="preserve">foglalkoztatási osztályainak </w:t>
      </w:r>
      <w:r w:rsidRPr="009C28E0">
        <w:rPr>
          <w:rFonts w:ascii="Arial" w:hAnsi="Arial" w:cs="Arial"/>
          <w:sz w:val="20"/>
          <w:szCs w:val="20"/>
        </w:rPr>
        <w:t xml:space="preserve">munkatársaihoz! </w:t>
      </w:r>
    </w:p>
    <w:p w:rsidR="00302077" w:rsidRDefault="00302077" w:rsidP="00C307C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2077" w:rsidRDefault="00302077" w:rsidP="00C307C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Érvényes: 2019. </w:t>
      </w:r>
      <w:r w:rsidR="0011530D">
        <w:rPr>
          <w:rFonts w:ascii="Arial" w:hAnsi="Arial" w:cs="Arial"/>
          <w:sz w:val="20"/>
          <w:szCs w:val="20"/>
        </w:rPr>
        <w:t>május 22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 napjától visszavonásig.</w:t>
      </w:r>
    </w:p>
    <w:p w:rsidR="00302077" w:rsidRDefault="00302077" w:rsidP="00C307C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2077" w:rsidRDefault="00302077" w:rsidP="00C307C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2077" w:rsidRPr="00C307C5" w:rsidRDefault="00302077" w:rsidP="00C307C5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BFKH</w:t>
      </w:r>
    </w:p>
    <w:p w:rsidR="00BF6D15" w:rsidRPr="00C307C5" w:rsidRDefault="00BF6D15" w:rsidP="00C307C5">
      <w:pPr>
        <w:widowControl w:val="0"/>
        <w:spacing w:line="276" w:lineRule="auto"/>
        <w:rPr>
          <w:rFonts w:ascii="Arial" w:hAnsi="Arial" w:cs="Arial"/>
          <w:i/>
          <w:sz w:val="20"/>
          <w:szCs w:val="20"/>
        </w:rPr>
      </w:pPr>
    </w:p>
    <w:p w:rsidR="00BF6D15" w:rsidRDefault="00BF6D15">
      <w:pPr>
        <w:spacing w:after="160" w:line="259" w:lineRule="auto"/>
      </w:pPr>
    </w:p>
    <w:sectPr w:rsidR="00BF6D15" w:rsidSect="00E32B56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680" w:footer="97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3B" w:rsidRDefault="003D553B" w:rsidP="00BF6D15">
      <w:r>
        <w:separator/>
      </w:r>
    </w:p>
  </w:endnote>
  <w:endnote w:type="continuationSeparator" w:id="0">
    <w:p w:rsidR="003D553B" w:rsidRDefault="003D553B" w:rsidP="00BF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6146"/>
      <w:docPartObj>
        <w:docPartGallery w:val="Page Numbers (Bottom of Page)"/>
        <w:docPartUnique/>
      </w:docPartObj>
    </w:sdtPr>
    <w:sdtContent>
      <w:p w:rsidR="00E32B56" w:rsidRDefault="00D45398">
        <w:pPr>
          <w:pStyle w:val="llb"/>
          <w:jc w:val="center"/>
        </w:pPr>
        <w:r>
          <w:fldChar w:fldCharType="begin"/>
        </w:r>
        <w:r w:rsidR="0011530D">
          <w:instrText xml:space="preserve"> PAGE   \* MERGEFORMAT </w:instrText>
        </w:r>
        <w:r>
          <w:fldChar w:fldCharType="separate"/>
        </w:r>
        <w:r w:rsidR="009736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2B56" w:rsidRDefault="00E32B5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A5" w:rsidRDefault="004D3DA5" w:rsidP="00275901">
    <w:pPr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</w:p>
  <w:p w:rsidR="004D3DA5" w:rsidRDefault="004D3DA5" w:rsidP="004D3DA5">
    <w:pPr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10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82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Budapest,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Kisfaludy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u.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11.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– 1364 Bp. Pf. 2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44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. - Telefon: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477-5700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- Fax: +36 (1) 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>477-5800</w:t>
    </w:r>
  </w:p>
  <w:p w:rsidR="004D3DA5" w:rsidRPr="00212700" w:rsidRDefault="004D3DA5" w:rsidP="004D3DA5">
    <w:pPr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>
      <w:rPr>
        <w:rFonts w:ascii="H-Helvetica Thin" w:hAnsi="H-Helvetica Thin"/>
        <w:noProof/>
        <w:color w:val="000000"/>
        <w:spacing w:val="2"/>
        <w:sz w:val="16"/>
        <w:szCs w:val="16"/>
      </w:rPr>
      <w:t>KÉR azon.:</w:t>
    </w:r>
    <w:r w:rsidRPr="00787510">
      <w:t xml:space="preserve"> </w:t>
    </w:r>
    <w:r w:rsidRPr="00787510">
      <w:rPr>
        <w:rFonts w:ascii="H-Helvetica Thin" w:hAnsi="H-Helvetica Thin"/>
        <w:noProof/>
        <w:color w:val="000000"/>
        <w:spacing w:val="2"/>
        <w:sz w:val="16"/>
        <w:szCs w:val="16"/>
      </w:rPr>
      <w:t>KHIV BUK FFO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/ Webes HKP.: </w:t>
    </w:r>
    <w:r w:rsidRPr="00787510">
      <w:rPr>
        <w:rFonts w:ascii="H-Helvetica Thin" w:hAnsi="H-Helvetica Thin"/>
        <w:noProof/>
        <w:color w:val="000000"/>
        <w:spacing w:val="2"/>
        <w:sz w:val="16"/>
        <w:szCs w:val="16"/>
      </w:rPr>
      <w:t>420609781</w:t>
    </w:r>
  </w:p>
  <w:p w:rsidR="004D3DA5" w:rsidRPr="004D3DA5" w:rsidRDefault="004D3DA5" w:rsidP="004D3DA5">
    <w:pPr>
      <w:jc w:val="center"/>
      <w:rPr>
        <w:rFonts w:ascii="H-Helvetica Thin" w:hAnsi="H-Helvetica Thin"/>
        <w:noProof/>
        <w:color w:val="000000"/>
        <w:spacing w:val="2"/>
        <w:sz w:val="16"/>
        <w:szCs w:val="16"/>
      </w:rPr>
    </w:pP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 xml:space="preserve">E-mail: </w:t>
    </w:r>
    <w:r w:rsidRPr="00320BB0">
      <w:rPr>
        <w:rStyle w:val="Hiperhivatkozs"/>
        <w:rFonts w:ascii="H-Helvetica Thin" w:hAnsi="H-Helvetica Thin"/>
        <w:noProof/>
        <w:spacing w:val="2"/>
        <w:sz w:val="16"/>
        <w:szCs w:val="16"/>
      </w:rPr>
      <w:t>foglalkoztatas.fovaros@ffo.bfkh.gov.hu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r w:rsidRPr="00212700">
      <w:rPr>
        <w:rFonts w:ascii="H-Helvetica Thin" w:hAnsi="H-Helvetica Thin"/>
        <w:noProof/>
        <w:color w:val="000000"/>
        <w:spacing w:val="2"/>
        <w:sz w:val="16"/>
        <w:szCs w:val="16"/>
      </w:rPr>
      <w:t>- Honlap:</w:t>
    </w:r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hyperlink r:id="rId1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http://fovaros.munka.hu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; </w:t>
    </w:r>
    <w:hyperlink r:id="rId2" w:history="1">
      <w:r w:rsidRPr="00595025">
        <w:rPr>
          <w:rStyle w:val="Hiperhivatkozs"/>
          <w:rFonts w:ascii="H-Helvetica Thin" w:hAnsi="H-Helvetica Thin"/>
          <w:noProof/>
          <w:spacing w:val="2"/>
          <w:sz w:val="16"/>
          <w:szCs w:val="16"/>
        </w:rPr>
        <w:t>http://www.kormanyhivatal.hu</w:t>
      </w:r>
    </w:hyperlink>
    <w:r>
      <w:rPr>
        <w:rFonts w:ascii="H-Helvetica Thin" w:hAnsi="H-Helvetica Thin"/>
        <w:noProof/>
        <w:color w:val="000000"/>
        <w:spacing w:val="2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5487035</wp:posOffset>
          </wp:positionH>
          <wp:positionV relativeFrom="paragraph">
            <wp:posOffset>51435</wp:posOffset>
          </wp:positionV>
          <wp:extent cx="933450" cy="581025"/>
          <wp:effectExtent l="0" t="0" r="0" b="9525"/>
          <wp:wrapTight wrapText="bothSides">
            <wp:wrapPolygon edited="0">
              <wp:start x="0" y="0"/>
              <wp:lineTo x="0" y="21246"/>
              <wp:lineTo x="21159" y="21246"/>
              <wp:lineTo x="2115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3B" w:rsidRDefault="003D553B" w:rsidP="00BF6D15">
      <w:r>
        <w:separator/>
      </w:r>
    </w:p>
  </w:footnote>
  <w:footnote w:type="continuationSeparator" w:id="0">
    <w:p w:rsidR="003D553B" w:rsidRDefault="003D553B" w:rsidP="00BF6D15">
      <w:r>
        <w:continuationSeparator/>
      </w:r>
    </w:p>
  </w:footnote>
  <w:footnote w:id="1">
    <w:p w:rsidR="003D553B" w:rsidRDefault="003D553B" w:rsidP="00C307C5">
      <w:pPr>
        <w:pStyle w:val="Lbjegyzetszveg"/>
        <w:jc w:val="both"/>
        <w:rPr>
          <w:rFonts w:ascii="Arial" w:hAnsi="Arial" w:cs="Arial"/>
          <w:bCs/>
          <w:i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r w:rsidRPr="00C307C5">
        <w:rPr>
          <w:rFonts w:ascii="Arial" w:hAnsi="Arial" w:cs="Arial"/>
          <w:bCs/>
          <w:i/>
        </w:rPr>
        <w:t xml:space="preserve"> magyar jog hatálya alá tartozó munkaviszony, közszolgálati jogviszony, kormányzati szolgálat</w:t>
      </w:r>
      <w:r w:rsidR="000C147C">
        <w:rPr>
          <w:rFonts w:ascii="Arial" w:hAnsi="Arial" w:cs="Arial"/>
          <w:bCs/>
          <w:i/>
        </w:rPr>
        <w:t xml:space="preserve">i jogviszony, állami szolgálati jogviszony, bírói és igazságügyi szolgálati, ügyészségi szolgálati, </w:t>
      </w:r>
      <w:r w:rsidRPr="00C307C5">
        <w:rPr>
          <w:rFonts w:ascii="Arial" w:hAnsi="Arial" w:cs="Arial"/>
          <w:bCs/>
          <w:i/>
        </w:rPr>
        <w:t>közalkalmazotti jogviszony,a fegyveres szervek hivatásos állományú tagjainak szolgálati viszonyáról szóló 2015. évi XLII. törvény szerinti hivatásos szolgálati jogviszony, a honvédek jogállásáról szóló 2012. évi CCV. törvény szerinti szolgálati viszony, valamint pályakezdő fiatalok, az ötven év feletti munkanélküliek, valamint a gyermek gondozását, illetve a családtag ápolását követően munkát keresők foglalkoztatásának</w:t>
      </w:r>
      <w:proofErr w:type="gramEnd"/>
      <w:r w:rsidRPr="00C307C5">
        <w:rPr>
          <w:rFonts w:ascii="Arial" w:hAnsi="Arial" w:cs="Arial"/>
          <w:bCs/>
          <w:i/>
        </w:rPr>
        <w:t xml:space="preserve"> </w:t>
      </w:r>
      <w:proofErr w:type="gramStart"/>
      <w:r w:rsidRPr="00C307C5">
        <w:rPr>
          <w:rFonts w:ascii="Arial" w:hAnsi="Arial" w:cs="Arial"/>
          <w:bCs/>
          <w:i/>
        </w:rPr>
        <w:t>elősegítéséről</w:t>
      </w:r>
      <w:proofErr w:type="gramEnd"/>
      <w:r w:rsidRPr="00C307C5">
        <w:rPr>
          <w:rFonts w:ascii="Arial" w:hAnsi="Arial" w:cs="Arial"/>
          <w:bCs/>
          <w:i/>
        </w:rPr>
        <w:t>, továbbá az ösztöndíjas foglalkoztatásról szóló 2004. évi CXXIII. törvény szerinti ösztönd</w:t>
      </w:r>
      <w:r>
        <w:rPr>
          <w:rFonts w:ascii="Arial" w:hAnsi="Arial" w:cs="Arial"/>
          <w:bCs/>
          <w:i/>
        </w:rPr>
        <w:t>íjas foglalkoztatási jogviszony.</w:t>
      </w:r>
    </w:p>
    <w:p w:rsidR="003D553B" w:rsidRDefault="003D553B" w:rsidP="00C307C5">
      <w:pPr>
        <w:pStyle w:val="Lbjegyzetszveg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3B" w:rsidRDefault="004D3DA5">
    <w:pPr>
      <w:pStyle w:val="lfej"/>
    </w:pPr>
    <w:r w:rsidRPr="004D3DA5">
      <w:rPr>
        <w:noProof/>
        <w:lang w:eastAsia="hu-HU"/>
      </w:rPr>
      <w:drawing>
        <wp:inline distT="0" distB="0" distL="0" distR="0">
          <wp:extent cx="5760720" cy="1907831"/>
          <wp:effectExtent l="0" t="0" r="0" b="0"/>
          <wp:docPr id="1" name="Kép 1" descr="fejléc színes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0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93"/>
    <w:multiLevelType w:val="multilevel"/>
    <w:tmpl w:val="A46C7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AE7EE8"/>
    <w:multiLevelType w:val="hybridMultilevel"/>
    <w:tmpl w:val="6862EF72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7A486F"/>
    <w:multiLevelType w:val="hybridMultilevel"/>
    <w:tmpl w:val="3B801556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0CA8"/>
    <w:multiLevelType w:val="hybridMultilevel"/>
    <w:tmpl w:val="22208270"/>
    <w:lvl w:ilvl="0" w:tplc="130E4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22E93"/>
    <w:multiLevelType w:val="hybridMultilevel"/>
    <w:tmpl w:val="DC00ACCA"/>
    <w:lvl w:ilvl="0" w:tplc="8A14BFC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>
    <w:nsid w:val="27F8197A"/>
    <w:multiLevelType w:val="hybridMultilevel"/>
    <w:tmpl w:val="851C0F2C"/>
    <w:lvl w:ilvl="0" w:tplc="E26CE882">
      <w:start w:val="3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6">
    <w:nsid w:val="2C21307D"/>
    <w:multiLevelType w:val="hybridMultilevel"/>
    <w:tmpl w:val="AD66A65A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99"/>
        </w:tabs>
        <w:ind w:left="799" w:hanging="360"/>
      </w:pPr>
    </w:lvl>
    <w:lvl w:ilvl="2" w:tplc="58701F62">
      <w:start w:val="8"/>
      <w:numFmt w:val="decimal"/>
      <w:lvlText w:val="%3.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9"/>
        </w:tabs>
        <w:ind w:left="2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9"/>
        </w:tabs>
        <w:ind w:left="2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9"/>
        </w:tabs>
        <w:ind w:left="3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9"/>
        </w:tabs>
        <w:ind w:left="4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9"/>
        </w:tabs>
        <w:ind w:left="5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9"/>
        </w:tabs>
        <w:ind w:left="5839" w:hanging="180"/>
      </w:pPr>
    </w:lvl>
  </w:abstractNum>
  <w:abstractNum w:abstractNumId="7">
    <w:nsid w:val="2E453EE2"/>
    <w:multiLevelType w:val="singleLevel"/>
    <w:tmpl w:val="A7F87C4A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8">
    <w:nsid w:val="31EA0FE5"/>
    <w:multiLevelType w:val="hybridMultilevel"/>
    <w:tmpl w:val="00CCEAEA"/>
    <w:lvl w:ilvl="0" w:tplc="6F2444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5954FB0"/>
    <w:multiLevelType w:val="hybridMultilevel"/>
    <w:tmpl w:val="BD56FDD4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B1AE1"/>
    <w:multiLevelType w:val="hybridMultilevel"/>
    <w:tmpl w:val="5930F39E"/>
    <w:lvl w:ilvl="0" w:tplc="D5C6B676">
      <w:start w:val="4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59E3298E"/>
    <w:multiLevelType w:val="hybridMultilevel"/>
    <w:tmpl w:val="A40E3CD0"/>
    <w:lvl w:ilvl="0" w:tplc="654ECC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A8B5E86"/>
    <w:multiLevelType w:val="hybridMultilevel"/>
    <w:tmpl w:val="2048DF64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2502D"/>
    <w:multiLevelType w:val="hybridMultilevel"/>
    <w:tmpl w:val="3CBA095C"/>
    <w:lvl w:ilvl="0" w:tplc="CD5AADA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E376C"/>
    <w:multiLevelType w:val="hybridMultilevel"/>
    <w:tmpl w:val="B4D84CE4"/>
    <w:lvl w:ilvl="0" w:tplc="BEF2DCF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5">
    <w:nsid w:val="614C5EAB"/>
    <w:multiLevelType w:val="hybridMultilevel"/>
    <w:tmpl w:val="7EC6F5FA"/>
    <w:lvl w:ilvl="0" w:tplc="6F244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709DE"/>
    <w:multiLevelType w:val="hybridMultilevel"/>
    <w:tmpl w:val="A52E51F4"/>
    <w:lvl w:ilvl="0" w:tplc="FC82B84A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1A6382B"/>
    <w:multiLevelType w:val="hybridMultilevel"/>
    <w:tmpl w:val="F89E5634"/>
    <w:lvl w:ilvl="0" w:tplc="D242D36A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8">
    <w:nsid w:val="722F3792"/>
    <w:multiLevelType w:val="hybridMultilevel"/>
    <w:tmpl w:val="56B4A8AA"/>
    <w:lvl w:ilvl="0" w:tplc="B6BE3D44">
      <w:start w:val="1"/>
      <w:numFmt w:val="bullet"/>
      <w:lvlText w:val=""/>
      <w:lvlJc w:val="left"/>
      <w:pPr>
        <w:tabs>
          <w:tab w:val="num" w:pos="360"/>
        </w:tabs>
        <w:ind w:left="58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605A19"/>
    <w:multiLevelType w:val="hybridMultilevel"/>
    <w:tmpl w:val="555C0AD4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25C46"/>
    <w:multiLevelType w:val="hybridMultilevel"/>
    <w:tmpl w:val="4AEA46B4"/>
    <w:lvl w:ilvl="0" w:tplc="95F2F59C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CAF250A0">
      <w:start w:val="2012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397C60"/>
    <w:multiLevelType w:val="hybridMultilevel"/>
    <w:tmpl w:val="7256EEBA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9"/>
  </w:num>
  <w:num w:numId="5">
    <w:abstractNumId w:val="21"/>
  </w:num>
  <w:num w:numId="6">
    <w:abstractNumId w:val="12"/>
  </w:num>
  <w:num w:numId="7">
    <w:abstractNumId w:val="20"/>
  </w:num>
  <w:num w:numId="8">
    <w:abstractNumId w:val="17"/>
  </w:num>
  <w:num w:numId="9">
    <w:abstractNumId w:val="0"/>
  </w:num>
  <w:num w:numId="10">
    <w:abstractNumId w:val="3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9"/>
  </w:num>
  <w:num w:numId="21">
    <w:abstractNumId w:val="7"/>
  </w:num>
  <w:num w:numId="22">
    <w:abstractNumId w:val="18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36C10"/>
    <w:rsid w:val="00011052"/>
    <w:rsid w:val="00017BE6"/>
    <w:rsid w:val="00021AFB"/>
    <w:rsid w:val="00042A7D"/>
    <w:rsid w:val="000510C9"/>
    <w:rsid w:val="00067FCD"/>
    <w:rsid w:val="000740FD"/>
    <w:rsid w:val="000773E1"/>
    <w:rsid w:val="00090E4E"/>
    <w:rsid w:val="00092C57"/>
    <w:rsid w:val="000A06D3"/>
    <w:rsid w:val="000B2AA7"/>
    <w:rsid w:val="000C147C"/>
    <w:rsid w:val="000C191E"/>
    <w:rsid w:val="000C37D5"/>
    <w:rsid w:val="000E5313"/>
    <w:rsid w:val="000E76AA"/>
    <w:rsid w:val="0011530D"/>
    <w:rsid w:val="00147B90"/>
    <w:rsid w:val="001741AC"/>
    <w:rsid w:val="001843FA"/>
    <w:rsid w:val="00184AE2"/>
    <w:rsid w:val="0018657C"/>
    <w:rsid w:val="001D1096"/>
    <w:rsid w:val="001D2F4E"/>
    <w:rsid w:val="001D3C05"/>
    <w:rsid w:val="001D6F5C"/>
    <w:rsid w:val="001E2889"/>
    <w:rsid w:val="00275901"/>
    <w:rsid w:val="00277015"/>
    <w:rsid w:val="0028376C"/>
    <w:rsid w:val="002A15D5"/>
    <w:rsid w:val="002D1858"/>
    <w:rsid w:val="002D4653"/>
    <w:rsid w:val="002F41D6"/>
    <w:rsid w:val="00302077"/>
    <w:rsid w:val="00321BCA"/>
    <w:rsid w:val="00334CB7"/>
    <w:rsid w:val="00343828"/>
    <w:rsid w:val="00372CC4"/>
    <w:rsid w:val="003746DB"/>
    <w:rsid w:val="003A07A5"/>
    <w:rsid w:val="003C7C56"/>
    <w:rsid w:val="003D0EE8"/>
    <w:rsid w:val="003D553B"/>
    <w:rsid w:val="003E50BE"/>
    <w:rsid w:val="003F2B50"/>
    <w:rsid w:val="003F7B75"/>
    <w:rsid w:val="0042340E"/>
    <w:rsid w:val="0045076B"/>
    <w:rsid w:val="004542AE"/>
    <w:rsid w:val="00466194"/>
    <w:rsid w:val="004700F3"/>
    <w:rsid w:val="00485184"/>
    <w:rsid w:val="00493022"/>
    <w:rsid w:val="004968E9"/>
    <w:rsid w:val="004C483C"/>
    <w:rsid w:val="004D3DA5"/>
    <w:rsid w:val="004D6C4F"/>
    <w:rsid w:val="004F7A56"/>
    <w:rsid w:val="00536B7C"/>
    <w:rsid w:val="0054275B"/>
    <w:rsid w:val="00572BD0"/>
    <w:rsid w:val="00573D0B"/>
    <w:rsid w:val="005B333E"/>
    <w:rsid w:val="005C5125"/>
    <w:rsid w:val="005D0EE3"/>
    <w:rsid w:val="005F02D8"/>
    <w:rsid w:val="00600AE1"/>
    <w:rsid w:val="00620762"/>
    <w:rsid w:val="00640E5B"/>
    <w:rsid w:val="00647FE5"/>
    <w:rsid w:val="006924BF"/>
    <w:rsid w:val="006930BA"/>
    <w:rsid w:val="0069439F"/>
    <w:rsid w:val="006A1971"/>
    <w:rsid w:val="006B4DD5"/>
    <w:rsid w:val="006E1D90"/>
    <w:rsid w:val="006F4D44"/>
    <w:rsid w:val="0070375C"/>
    <w:rsid w:val="00726120"/>
    <w:rsid w:val="00742F5C"/>
    <w:rsid w:val="007647FE"/>
    <w:rsid w:val="00773F07"/>
    <w:rsid w:val="00781E3D"/>
    <w:rsid w:val="00792A53"/>
    <w:rsid w:val="007D5777"/>
    <w:rsid w:val="007D6B92"/>
    <w:rsid w:val="007E366D"/>
    <w:rsid w:val="007F13B1"/>
    <w:rsid w:val="00802002"/>
    <w:rsid w:val="008455E4"/>
    <w:rsid w:val="00874098"/>
    <w:rsid w:val="008771B1"/>
    <w:rsid w:val="008862BF"/>
    <w:rsid w:val="008B086E"/>
    <w:rsid w:val="008D1465"/>
    <w:rsid w:val="008E338A"/>
    <w:rsid w:val="008E56D4"/>
    <w:rsid w:val="008F1708"/>
    <w:rsid w:val="00902A1B"/>
    <w:rsid w:val="00926EB0"/>
    <w:rsid w:val="00944033"/>
    <w:rsid w:val="00973652"/>
    <w:rsid w:val="00982E1E"/>
    <w:rsid w:val="00983BEF"/>
    <w:rsid w:val="009B1F96"/>
    <w:rsid w:val="009C28E0"/>
    <w:rsid w:val="009E1ADE"/>
    <w:rsid w:val="009E2BE5"/>
    <w:rsid w:val="00A038CE"/>
    <w:rsid w:val="00A05422"/>
    <w:rsid w:val="00A10AE0"/>
    <w:rsid w:val="00A14E5A"/>
    <w:rsid w:val="00A1587C"/>
    <w:rsid w:val="00A20D68"/>
    <w:rsid w:val="00A21620"/>
    <w:rsid w:val="00A34621"/>
    <w:rsid w:val="00A75B4C"/>
    <w:rsid w:val="00A869EF"/>
    <w:rsid w:val="00A946F9"/>
    <w:rsid w:val="00AF30A8"/>
    <w:rsid w:val="00AF4803"/>
    <w:rsid w:val="00AF5D47"/>
    <w:rsid w:val="00B12BFA"/>
    <w:rsid w:val="00B235E9"/>
    <w:rsid w:val="00B30522"/>
    <w:rsid w:val="00B4748F"/>
    <w:rsid w:val="00B67F1D"/>
    <w:rsid w:val="00B80685"/>
    <w:rsid w:val="00BA331B"/>
    <w:rsid w:val="00BA7767"/>
    <w:rsid w:val="00BC1CEC"/>
    <w:rsid w:val="00BE3495"/>
    <w:rsid w:val="00BF1729"/>
    <w:rsid w:val="00BF6D15"/>
    <w:rsid w:val="00C20DE7"/>
    <w:rsid w:val="00C307C5"/>
    <w:rsid w:val="00C34609"/>
    <w:rsid w:val="00C36C10"/>
    <w:rsid w:val="00C86FA2"/>
    <w:rsid w:val="00C97B98"/>
    <w:rsid w:val="00CE169F"/>
    <w:rsid w:val="00CF13CF"/>
    <w:rsid w:val="00CF1593"/>
    <w:rsid w:val="00D239AF"/>
    <w:rsid w:val="00D35AE0"/>
    <w:rsid w:val="00D45398"/>
    <w:rsid w:val="00D62A8C"/>
    <w:rsid w:val="00D755BA"/>
    <w:rsid w:val="00D872F7"/>
    <w:rsid w:val="00DA249F"/>
    <w:rsid w:val="00DB7C21"/>
    <w:rsid w:val="00DE0228"/>
    <w:rsid w:val="00DE6397"/>
    <w:rsid w:val="00E2206A"/>
    <w:rsid w:val="00E32B56"/>
    <w:rsid w:val="00E343E9"/>
    <w:rsid w:val="00E4751D"/>
    <w:rsid w:val="00E524ED"/>
    <w:rsid w:val="00E84760"/>
    <w:rsid w:val="00E8799B"/>
    <w:rsid w:val="00E974C3"/>
    <w:rsid w:val="00EA22A4"/>
    <w:rsid w:val="00EB79D5"/>
    <w:rsid w:val="00EC0553"/>
    <w:rsid w:val="00EE35C3"/>
    <w:rsid w:val="00EF51F1"/>
    <w:rsid w:val="00F2052C"/>
    <w:rsid w:val="00F32143"/>
    <w:rsid w:val="00F5103C"/>
    <w:rsid w:val="00F569D8"/>
    <w:rsid w:val="00F8728E"/>
    <w:rsid w:val="00FA3CD0"/>
    <w:rsid w:val="00FB5C28"/>
    <w:rsid w:val="00FC1A62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BF6D15"/>
    <w:rPr>
      <w:color w:val="0000FF"/>
      <w:u w:val="single"/>
    </w:rPr>
  </w:style>
  <w:style w:type="paragraph" w:styleId="Szvegtrzs">
    <w:name w:val="Body Text"/>
    <w:basedOn w:val="Norml"/>
    <w:link w:val="SzvegtrzsChar"/>
    <w:rsid w:val="00BF6D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6D15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F6D15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BF6D1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 Char"/>
    <w:semiHidden/>
    <w:rsid w:val="00BF6D15"/>
    <w:rPr>
      <w:vertAlign w:val="superscript"/>
    </w:rPr>
  </w:style>
  <w:style w:type="paragraph" w:styleId="NormlWeb">
    <w:name w:val="Normal (Web)"/>
    <w:basedOn w:val="Norml"/>
    <w:uiPriority w:val="99"/>
    <w:rsid w:val="00BF6D15"/>
    <w:pPr>
      <w:spacing w:before="100" w:beforeAutospacing="1" w:after="100" w:afterAutospacing="1"/>
    </w:pPr>
    <w:rPr>
      <w:color w:val="844142"/>
    </w:rPr>
  </w:style>
  <w:style w:type="paragraph" w:styleId="lfej">
    <w:name w:val="header"/>
    <w:basedOn w:val="Norml"/>
    <w:link w:val="lfejChar"/>
    <w:rsid w:val="00BF6D15"/>
    <w:pPr>
      <w:tabs>
        <w:tab w:val="center" w:pos="4536"/>
        <w:tab w:val="right" w:pos="9072"/>
      </w:tabs>
      <w:jc w:val="both"/>
    </w:pPr>
    <w:rPr>
      <w:rFonts w:ascii="Arial Narrow" w:hAnsi="Arial Narrow"/>
      <w:lang w:eastAsia="en-US"/>
    </w:rPr>
  </w:style>
  <w:style w:type="character" w:customStyle="1" w:styleId="lfejChar">
    <w:name w:val="Élőfej Char"/>
    <w:basedOn w:val="Bekezdsalapbettpusa"/>
    <w:link w:val="lfej"/>
    <w:rsid w:val="00BF6D15"/>
    <w:rPr>
      <w:rFonts w:ascii="Arial Narrow" w:eastAsia="Times New Roman" w:hAnsi="Arial Narrow" w:cs="Times New Roman"/>
      <w:sz w:val="24"/>
      <w:szCs w:val="24"/>
    </w:rPr>
  </w:style>
  <w:style w:type="character" w:styleId="Oldalszm">
    <w:name w:val="page number"/>
    <w:basedOn w:val="Bekezdsalapbettpusa"/>
    <w:rsid w:val="00BF6D15"/>
  </w:style>
  <w:style w:type="paragraph" w:styleId="llb">
    <w:name w:val="footer"/>
    <w:basedOn w:val="Norml"/>
    <w:link w:val="llbChar"/>
    <w:uiPriority w:val="99"/>
    <w:rsid w:val="00BF6D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F6D15"/>
    <w:rPr>
      <w:rFonts w:ascii="Times New Roman" w:eastAsia="Times New Roman" w:hAnsi="Times New Roman" w:cs="Times New Roman"/>
      <w:sz w:val="20"/>
      <w:szCs w:val="20"/>
    </w:rPr>
  </w:style>
  <w:style w:type="paragraph" w:customStyle="1" w:styleId="mell">
    <w:name w:val="mell"/>
    <w:basedOn w:val="Norml"/>
    <w:link w:val="mellChar"/>
    <w:rsid w:val="00BF6D15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BF6D15"/>
    <w:rPr>
      <w:rFonts w:ascii="Arial Narrow" w:eastAsia="Times New Roman" w:hAnsi="Arial Narrow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B7C21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E76AA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F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F0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zs">
    <w:name w:val="címzés"/>
    <w:basedOn w:val="Norml"/>
    <w:uiPriority w:val="99"/>
    <w:rsid w:val="0027590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customStyle="1" w:styleId="csopegyChar">
    <w:name w:val="csop egy Char"/>
    <w:rsid w:val="00726120"/>
    <w:rPr>
      <w:rFonts w:ascii="Arial Narrow" w:hAnsi="Arial Narrow"/>
      <w:b/>
      <w:bCs/>
      <w:noProof w:val="0"/>
      <w:sz w:val="24"/>
      <w:szCs w:val="16"/>
      <w:lang w:val="hu-H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BF6D15"/>
    <w:rPr>
      <w:color w:val="0000FF"/>
      <w:u w:val="single"/>
    </w:rPr>
  </w:style>
  <w:style w:type="paragraph" w:styleId="Szvegtrzs">
    <w:name w:val="Body Text"/>
    <w:basedOn w:val="Norml"/>
    <w:link w:val="SzvegtrzsChar"/>
    <w:rsid w:val="00BF6D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6D15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F6D15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BF6D1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 Char"/>
    <w:semiHidden/>
    <w:rsid w:val="00BF6D15"/>
    <w:rPr>
      <w:vertAlign w:val="superscript"/>
    </w:rPr>
  </w:style>
  <w:style w:type="paragraph" w:styleId="NormlWeb">
    <w:name w:val="Normal (Web)"/>
    <w:basedOn w:val="Norml"/>
    <w:uiPriority w:val="99"/>
    <w:rsid w:val="00BF6D15"/>
    <w:pPr>
      <w:spacing w:before="100" w:beforeAutospacing="1" w:after="100" w:afterAutospacing="1"/>
    </w:pPr>
    <w:rPr>
      <w:color w:val="844142"/>
    </w:rPr>
  </w:style>
  <w:style w:type="paragraph" w:styleId="lfej">
    <w:name w:val="header"/>
    <w:basedOn w:val="Norml"/>
    <w:link w:val="lfejChar"/>
    <w:rsid w:val="00BF6D15"/>
    <w:pPr>
      <w:tabs>
        <w:tab w:val="center" w:pos="4536"/>
        <w:tab w:val="right" w:pos="9072"/>
      </w:tabs>
      <w:jc w:val="both"/>
    </w:pPr>
    <w:rPr>
      <w:rFonts w:ascii="Arial Narrow" w:hAnsi="Arial Narrow"/>
      <w:lang w:eastAsia="en-US"/>
    </w:rPr>
  </w:style>
  <w:style w:type="character" w:customStyle="1" w:styleId="lfejChar">
    <w:name w:val="Élőfej Char"/>
    <w:basedOn w:val="Bekezdsalapbettpusa"/>
    <w:link w:val="lfej"/>
    <w:rsid w:val="00BF6D15"/>
    <w:rPr>
      <w:rFonts w:ascii="Arial Narrow" w:eastAsia="Times New Roman" w:hAnsi="Arial Narrow" w:cs="Times New Roman"/>
      <w:sz w:val="24"/>
      <w:szCs w:val="24"/>
    </w:rPr>
  </w:style>
  <w:style w:type="character" w:styleId="Oldalszm">
    <w:name w:val="page number"/>
    <w:basedOn w:val="Bekezdsalapbettpusa"/>
    <w:rsid w:val="00BF6D15"/>
  </w:style>
  <w:style w:type="paragraph" w:styleId="llb">
    <w:name w:val="footer"/>
    <w:basedOn w:val="Norml"/>
    <w:link w:val="llbChar"/>
    <w:uiPriority w:val="99"/>
    <w:rsid w:val="00BF6D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F6D15"/>
    <w:rPr>
      <w:rFonts w:ascii="Times New Roman" w:eastAsia="Times New Roman" w:hAnsi="Times New Roman" w:cs="Times New Roman"/>
      <w:sz w:val="20"/>
      <w:szCs w:val="20"/>
    </w:rPr>
  </w:style>
  <w:style w:type="paragraph" w:customStyle="1" w:styleId="mell">
    <w:name w:val="mell"/>
    <w:basedOn w:val="Norml"/>
    <w:link w:val="mellChar"/>
    <w:rsid w:val="00BF6D15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BF6D15"/>
    <w:rPr>
      <w:rFonts w:ascii="Arial Narrow" w:eastAsia="Times New Roman" w:hAnsi="Arial Narrow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B7C21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E76AA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F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F0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zs">
    <w:name w:val="címzés"/>
    <w:basedOn w:val="Norml"/>
    <w:uiPriority w:val="99"/>
    <w:rsid w:val="0027590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http://fovaros.mun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4437-3837-48A2-9E00-106073EF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1542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21</cp:revision>
  <cp:lastPrinted>2017-01-17T10:23:00Z</cp:lastPrinted>
  <dcterms:created xsi:type="dcterms:W3CDTF">2019-05-21T10:50:00Z</dcterms:created>
  <dcterms:modified xsi:type="dcterms:W3CDTF">2019-07-15T07:52:00Z</dcterms:modified>
</cp:coreProperties>
</file>