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87" w:rsidRDefault="00763B87" w:rsidP="004F5F63">
      <w:pPr>
        <w:tabs>
          <w:tab w:val="left" w:pos="5812"/>
        </w:tabs>
        <w:spacing w:line="300" w:lineRule="auto"/>
        <w:jc w:val="center"/>
        <w:rPr>
          <w:rFonts w:ascii="Arial" w:hAnsi="Arial" w:cs="Arial"/>
          <w:b/>
          <w:caps/>
        </w:rPr>
      </w:pPr>
      <w:r w:rsidRPr="003C21DF">
        <w:rPr>
          <w:rFonts w:ascii="Arial" w:hAnsi="Arial" w:cs="Arial"/>
          <w:b/>
          <w:caps/>
        </w:rPr>
        <w:t>Tájékoztató</w:t>
      </w:r>
    </w:p>
    <w:p w:rsidR="004F5F63" w:rsidRPr="003C21DF" w:rsidRDefault="004F5F63" w:rsidP="001631B3">
      <w:pPr>
        <w:tabs>
          <w:tab w:val="left" w:pos="5812"/>
        </w:tabs>
        <w:spacing w:line="300" w:lineRule="auto"/>
        <w:rPr>
          <w:rFonts w:ascii="Arial" w:hAnsi="Arial" w:cs="Arial"/>
          <w:b/>
          <w:caps/>
        </w:rPr>
      </w:pPr>
    </w:p>
    <w:p w:rsidR="00763B87" w:rsidRPr="003C21DF" w:rsidRDefault="00763B87" w:rsidP="00C56FFF">
      <w:pPr>
        <w:tabs>
          <w:tab w:val="left" w:pos="5812"/>
        </w:tabs>
        <w:spacing w:line="300" w:lineRule="auto"/>
        <w:jc w:val="center"/>
        <w:rPr>
          <w:rFonts w:ascii="Arial" w:hAnsi="Arial" w:cs="Arial"/>
          <w:b/>
        </w:rPr>
      </w:pPr>
      <w:proofErr w:type="gramStart"/>
      <w:r w:rsidRPr="003C21DF">
        <w:rPr>
          <w:rFonts w:ascii="Arial" w:hAnsi="Arial" w:cs="Arial"/>
          <w:b/>
        </w:rPr>
        <w:t>a</w:t>
      </w:r>
      <w:proofErr w:type="gramEnd"/>
      <w:r w:rsidRPr="003C21DF">
        <w:rPr>
          <w:rFonts w:ascii="Arial" w:hAnsi="Arial" w:cs="Arial"/>
          <w:b/>
        </w:rPr>
        <w:t xml:space="preserve"> munkaerő-kölcsönzési, illetve közfoglalkoztatásra irányuló munkaerő-kölcsönzési tevékenység folytatásának feltételeiről</w:t>
      </w:r>
    </w:p>
    <w:p w:rsidR="00763B87" w:rsidRPr="003C21DF" w:rsidRDefault="00763B87" w:rsidP="001631B3">
      <w:pPr>
        <w:tabs>
          <w:tab w:val="left" w:pos="5812"/>
        </w:tabs>
        <w:spacing w:line="300" w:lineRule="auto"/>
        <w:rPr>
          <w:rFonts w:ascii="Arial" w:hAnsi="Arial" w:cs="Arial"/>
        </w:rPr>
      </w:pPr>
    </w:p>
    <w:p w:rsidR="00763B87" w:rsidRPr="00D07C6A" w:rsidRDefault="00A53F96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color w:val="000000"/>
        </w:rPr>
      </w:pPr>
      <w:r w:rsidRPr="00D07C6A">
        <w:rPr>
          <w:rFonts w:ascii="Arial" w:hAnsi="Arial" w:cs="Arial"/>
        </w:rPr>
        <w:t xml:space="preserve">A munkaerő-kölcsönzési </w:t>
      </w:r>
      <w:r w:rsidR="00763B87" w:rsidRPr="00D07C6A">
        <w:rPr>
          <w:rFonts w:ascii="Arial" w:hAnsi="Arial" w:cs="Arial"/>
        </w:rPr>
        <w:t>tevékenységet a 2012</w:t>
      </w:r>
      <w:r w:rsidR="00763B87" w:rsidRPr="00D07C6A">
        <w:rPr>
          <w:rFonts w:ascii="Arial" w:hAnsi="Arial" w:cs="Arial"/>
          <w:color w:val="000000"/>
        </w:rPr>
        <w:t>. évi I. törvény,</w:t>
      </w:r>
      <w:r w:rsidR="00763B87" w:rsidRPr="00D07C6A">
        <w:rPr>
          <w:rFonts w:ascii="Arial" w:hAnsi="Arial" w:cs="Arial"/>
        </w:rPr>
        <w:t xml:space="preserve"> a Munka Törvénykönyvének </w:t>
      </w:r>
      <w:r w:rsidR="00763B87" w:rsidRPr="00D07C6A">
        <w:rPr>
          <w:rFonts w:ascii="Arial" w:hAnsi="Arial" w:cs="Arial"/>
          <w:color w:val="000000"/>
        </w:rPr>
        <w:t>(a továbbiakban: Mt.) XVI. fejezete, valamint a munkaerő-kölcsönzési és a magán-munkaközvetítői tevékenység nyilvántartásba vételéről és folytatásának feltételeiről szóló 118/2001. (VI. 30.) Korm. rendelet (a továbbiakban: Rendelet) szabályozza.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I.</w:t>
      </w:r>
    </w:p>
    <w:p w:rsidR="004F5F63" w:rsidRPr="00D07C6A" w:rsidRDefault="004F5F63" w:rsidP="001631B3">
      <w:pPr>
        <w:spacing w:line="300" w:lineRule="auto"/>
        <w:ind w:right="-1"/>
        <w:rPr>
          <w:rFonts w:ascii="Arial" w:hAnsi="Arial" w:cs="Arial"/>
          <w:b/>
        </w:rPr>
      </w:pPr>
    </w:p>
    <w:p w:rsidR="00763B87" w:rsidRPr="00D07C6A" w:rsidRDefault="00A9061F" w:rsidP="001631B3">
      <w:pPr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 xml:space="preserve">Munkaerő-kölcsönzési </w:t>
      </w:r>
      <w:r w:rsidR="00763B87" w:rsidRPr="00D07C6A">
        <w:rPr>
          <w:rFonts w:ascii="Arial" w:hAnsi="Arial" w:cs="Arial"/>
          <w:b/>
        </w:rPr>
        <w:t>fogalom szabályozása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4F5F6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munkaerő-kölcsönzés fogalmát az Mt. 214. § (1) bekezdés a) pontja határozza meg.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munkaerő-kölcsönzés az a tevékenység, amelynek keretében a kölcsön</w:t>
      </w:r>
      <w:r w:rsidR="000F38ED" w:rsidRPr="00D07C6A">
        <w:rPr>
          <w:rFonts w:ascii="Arial" w:hAnsi="Arial" w:cs="Arial"/>
        </w:rPr>
        <w:t>be</w:t>
      </w:r>
      <w:r w:rsidRPr="00D07C6A">
        <w:rPr>
          <w:rFonts w:ascii="Arial" w:hAnsi="Arial" w:cs="Arial"/>
        </w:rPr>
        <w:t>adó a vele kölcsönzés céljából munkaviszonyban álló munkavállalót ellenérték fejében munkavégzésre a kölcsönvevőnek ideiglenesen átengedi.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Kölcsönbeadó az a munkáltató, aki a vele kölcsönzés céljából munkaviszonyban álló munkavállalót a kölcsönvevő irányítás</w:t>
      </w:r>
      <w:r w:rsidR="003C7F9E" w:rsidRPr="00D07C6A">
        <w:rPr>
          <w:rFonts w:ascii="Arial" w:hAnsi="Arial" w:cs="Arial"/>
        </w:rPr>
        <w:t>a</w:t>
      </w:r>
      <w:r w:rsidRPr="00D07C6A">
        <w:rPr>
          <w:rFonts w:ascii="Arial" w:hAnsi="Arial" w:cs="Arial"/>
        </w:rPr>
        <w:t xml:space="preserve"> alatt munkavégzésre, kölcsönzés keretében a kölcsönvevőnek ideiglenesen átengedi.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 tehát a munkavállalóval, a későbbiekben történő kikölcsönzés céljából, munkaszerződést köt. A kölcsönbeadó gyakorolja a munkaviszony létrejöttével, megszüntetésével kapcsolatos jogokat és kötelezettségeket a munkavállaló tekintetében.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Ha a munkaerő-kölcsönzés külföldi munkavégzésre irányul, a munkavégzés helye szerinti ország vonatkozó jogszabályai az irányadóak azzal, hogy a kiutazást csak akkor lehet megkezdeni, ha a munkavégzés helyén irányadó jog szerint engedélyek beszerzése megtörtént.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Kölcsönvevő az a munkáltató, amelynek irányítása alatt a munkavállaló ideiglenesen munkát végez.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Kölcsönzött munkavállaló a kölcsönbeadóval kölcsönzés céljából munkaviszonyban álló munkavállaló, akivel szemben a kikölcsönzés alatt a munkáltatói jogokat a kölcsönbeadó és a kölcsönvevő megosztva gyakorolja.</w:t>
      </w: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Kikölcsönzés a munkavállaló által a kölcsönvevő részére történő munkavégzés.</w:t>
      </w:r>
    </w:p>
    <w:p w:rsidR="00763B87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 és a munkavállaló munkaszerződésének kötelező tartalma:</w:t>
      </w:r>
    </w:p>
    <w:p w:rsidR="004F5F63" w:rsidRPr="00D07C6A" w:rsidRDefault="004F5F63" w:rsidP="001631B3">
      <w:p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annak ténye, hogy a munkaszerződés kölcsönzés céljából jön létre,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munkavállaló alapbére,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a munkavégzés jellege. </w:t>
      </w:r>
    </w:p>
    <w:p w:rsidR="00763B87" w:rsidRPr="00D07C6A" w:rsidRDefault="00763B87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 és a kölcsönvevő szerződésének kötelező tartalma:</w:t>
      </w:r>
    </w:p>
    <w:p w:rsidR="004F5F63" w:rsidRPr="00D07C6A" w:rsidRDefault="004F5F6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munkaerő-kölcsönzés lényeges feltételei, és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munkáltatói jogkör gyakorlásának megosztása.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Mindkét szerződést kötelező írásba foglalni.</w:t>
      </w:r>
    </w:p>
    <w:p w:rsidR="004F5F63" w:rsidRDefault="004F5F63" w:rsidP="001631B3">
      <w:pPr>
        <w:spacing w:line="300" w:lineRule="auto"/>
        <w:rPr>
          <w:rFonts w:ascii="Arial" w:hAnsi="Arial" w:cs="Arial"/>
        </w:rPr>
      </w:pPr>
    </w:p>
    <w:p w:rsidR="004F5F63" w:rsidRDefault="004F5F63" w:rsidP="001631B3">
      <w:pPr>
        <w:spacing w:line="300" w:lineRule="auto"/>
        <w:rPr>
          <w:rFonts w:ascii="Arial" w:hAnsi="Arial" w:cs="Arial"/>
        </w:rPr>
      </w:pPr>
    </w:p>
    <w:p w:rsidR="004F5F63" w:rsidRPr="00D07C6A" w:rsidRDefault="004F5F63" w:rsidP="001631B3">
      <w:pPr>
        <w:spacing w:line="300" w:lineRule="auto"/>
        <w:rPr>
          <w:rFonts w:ascii="Arial" w:hAnsi="Arial" w:cs="Arial"/>
        </w:rPr>
      </w:pPr>
    </w:p>
    <w:p w:rsidR="00763B87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lastRenderedPageBreak/>
        <w:t>Semmis a munkavállaló és a kölcsönbeadó között létrejött olyan megállapodás, amely:</w:t>
      </w:r>
    </w:p>
    <w:p w:rsidR="004F5F63" w:rsidRPr="00D07C6A" w:rsidRDefault="004F5F63" w:rsidP="001631B3">
      <w:p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numPr>
          <w:ilvl w:val="0"/>
          <w:numId w:val="5"/>
        </w:numPr>
        <w:spacing w:line="300" w:lineRule="auto"/>
        <w:ind w:left="741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munkaviszony megszűnését vagy megszüntetését követően a kölcsönvevővel való jogviszony létesítési tilalmat vagy korlátozást ír elő,</w:t>
      </w:r>
    </w:p>
    <w:p w:rsidR="00763B87" w:rsidRPr="00D07C6A" w:rsidRDefault="00763B87" w:rsidP="001631B3">
      <w:pPr>
        <w:numPr>
          <w:ilvl w:val="0"/>
          <w:numId w:val="5"/>
        </w:numPr>
        <w:spacing w:line="300" w:lineRule="auto"/>
        <w:ind w:left="741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alapján a munkavállalónak a kölcsönbeadó javára díjazást kell fizetni a kölcsönzésért vagy a kölcsönvevővel történő jogviszony létesítésért.</w:t>
      </w:r>
    </w:p>
    <w:p w:rsidR="00763B87" w:rsidRPr="00D07C6A" w:rsidRDefault="00763B87" w:rsidP="001631B3">
      <w:pPr>
        <w:tabs>
          <w:tab w:val="left" w:pos="567"/>
        </w:tabs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kölcsönzés során a munkáltatói jogokat a kölcsönbeadó és a kölcsönvevő megosztva gyakorolják, megállapodásuk szerint. A kölcsönbeadó gyakorolja a munkaviszony létrejöttével, megszüntetésével kapcsolatos jogokat és kötelezettségeket a munkavállaló tekintetében.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munkavállalóra a kölcsönvevőnél irányadó munkarendre, munkaidőre, pihenőidőre vonatkozó rendelkezéseket kell alkalmazni.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 munkabér-fizetési kötelezettségét nem érinti, ha a kölcsönvevő a kölcsönbeadónak járó díjat nem fizette meg. A kölcsönbeadót terheli a munkaviszonnyal összefüggő valamennyi, a munkáltatót terhelő bevallás, adatszolgáltatási, levonási, befizetési kötelezettség teljesítése.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Ha a munkaviszony nem kölcsönzés céljából jött létre, a munkaszerződés nem módosítható annak érdekében, hogy a munkáltató a munkavállalót kölcsönzés keretében foglalkoztassa.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 és a kölcsönvevő közötti jogviszonyt, a kölcsönbeadó és a munkavállaló között fennálló munkaviszony</w:t>
      </w:r>
      <w:r w:rsidR="004714F4" w:rsidRPr="00D07C6A">
        <w:rPr>
          <w:rFonts w:ascii="Arial" w:hAnsi="Arial" w:cs="Arial"/>
        </w:rPr>
        <w:t>t</w:t>
      </w:r>
      <w:r w:rsidRPr="00D07C6A">
        <w:rPr>
          <w:rFonts w:ascii="Arial" w:hAnsi="Arial" w:cs="Arial"/>
        </w:rPr>
        <w:t>, az egyenlő bánásmód követelmény</w:t>
      </w:r>
      <w:r w:rsidR="004714F4" w:rsidRPr="00D07C6A">
        <w:rPr>
          <w:rFonts w:ascii="Arial" w:hAnsi="Arial" w:cs="Arial"/>
        </w:rPr>
        <w:t>ére vonatkozó szabályokat</w:t>
      </w:r>
      <w:r w:rsidRPr="00D07C6A">
        <w:rPr>
          <w:rFonts w:ascii="Arial" w:hAnsi="Arial" w:cs="Arial"/>
        </w:rPr>
        <w:t>, a munkaviszony megszüntetés</w:t>
      </w:r>
      <w:r w:rsidR="004714F4" w:rsidRPr="00D07C6A">
        <w:rPr>
          <w:rFonts w:ascii="Arial" w:hAnsi="Arial" w:cs="Arial"/>
        </w:rPr>
        <w:t>ének</w:t>
      </w:r>
      <w:r w:rsidRPr="00D07C6A">
        <w:rPr>
          <w:rFonts w:ascii="Arial" w:hAnsi="Arial" w:cs="Arial"/>
        </w:rPr>
        <w:t xml:space="preserve">, </w:t>
      </w:r>
      <w:r w:rsidR="004714F4" w:rsidRPr="00D07C6A">
        <w:rPr>
          <w:rFonts w:ascii="Arial" w:hAnsi="Arial" w:cs="Arial"/>
        </w:rPr>
        <w:t xml:space="preserve">a </w:t>
      </w:r>
      <w:r w:rsidRPr="00D07C6A">
        <w:rPr>
          <w:rFonts w:ascii="Arial" w:hAnsi="Arial" w:cs="Arial"/>
        </w:rPr>
        <w:t>kártérítési felelősség részletes szabályait az Mt. 217-222. §-ai tartalmazzák.</w:t>
      </w:r>
    </w:p>
    <w:p w:rsidR="00EF1583" w:rsidRPr="00D07C6A" w:rsidRDefault="00EF1583" w:rsidP="001631B3">
      <w:pPr>
        <w:spacing w:after="200" w:line="300" w:lineRule="auto"/>
        <w:rPr>
          <w:rFonts w:ascii="Arial" w:hAnsi="Arial" w:cs="Arial"/>
        </w:rPr>
      </w:pPr>
    </w:p>
    <w:p w:rsidR="00763B87" w:rsidRPr="00D07C6A" w:rsidRDefault="00EF1583" w:rsidP="001631B3">
      <w:pPr>
        <w:spacing w:after="200" w:line="300" w:lineRule="auto"/>
        <w:rPr>
          <w:rFonts w:ascii="Arial" w:hAnsi="Arial" w:cs="Arial"/>
        </w:rPr>
      </w:pPr>
      <w:r w:rsidRPr="00D07C6A">
        <w:rPr>
          <w:rFonts w:ascii="Arial" w:hAnsi="Arial" w:cs="Arial"/>
          <w:b/>
        </w:rPr>
        <w:t>I</w:t>
      </w:r>
      <w:r w:rsidR="00763B87" w:rsidRPr="00D07C6A">
        <w:rPr>
          <w:rFonts w:ascii="Arial" w:hAnsi="Arial" w:cs="Arial"/>
          <w:b/>
        </w:rPr>
        <w:t>I.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A munkaerő-kölcsönzői tevékenység folytatásának feltételei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Munkaerő-kölcsönzési tevékenységet </w:t>
      </w:r>
    </w:p>
    <w:p w:rsidR="004F5F63" w:rsidRPr="00D07C6A" w:rsidRDefault="004F5F63" w:rsidP="001631B3">
      <w:pPr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numPr>
          <w:ilvl w:val="0"/>
          <w:numId w:val="6"/>
        </w:num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az az EGT-államban székhellyel rendelkező vállalkozás végezhet, amely a rá irányadó jog szerint munkaerő-kölcsönzést folytathat, vagy </w:t>
      </w:r>
    </w:p>
    <w:p w:rsidR="00763B87" w:rsidRPr="00D07C6A" w:rsidRDefault="00763B87" w:rsidP="001631B3">
      <w:pPr>
        <w:numPr>
          <w:ilvl w:val="0"/>
          <w:numId w:val="6"/>
        </w:num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az a belföldi székhelyű</w:t>
      </w:r>
      <w:r w:rsidR="00BB4FB0" w:rsidRPr="00D07C6A">
        <w:rPr>
          <w:rFonts w:ascii="Arial" w:hAnsi="Arial" w:cs="Arial"/>
        </w:rPr>
        <w:t>,</w:t>
      </w:r>
      <w:r w:rsidRPr="00D07C6A">
        <w:rPr>
          <w:rFonts w:ascii="Arial" w:hAnsi="Arial" w:cs="Arial"/>
        </w:rPr>
        <w:t xml:space="preserve"> a tagok korlátolt felelősségével működő gazdasági társaság, vagy – a vele tagsági viszonyban nem álló munkavállalók vonatkozásában – szövetkezet folytathat </w:t>
      </w:r>
    </w:p>
    <w:p w:rsidR="00763B87" w:rsidRDefault="00763B87" w:rsidP="001631B3">
      <w:pPr>
        <w:spacing w:line="300" w:lineRule="auto"/>
        <w:ind w:right="-1"/>
        <w:rPr>
          <w:rFonts w:ascii="Arial" w:hAnsi="Arial" w:cs="Arial"/>
        </w:rPr>
      </w:pPr>
      <w:proofErr w:type="gramStart"/>
      <w:r w:rsidRPr="00D07C6A">
        <w:rPr>
          <w:rFonts w:ascii="Arial" w:hAnsi="Arial" w:cs="Arial"/>
        </w:rPr>
        <w:t>akkor</w:t>
      </w:r>
      <w:proofErr w:type="gramEnd"/>
      <w:r w:rsidRPr="00D07C6A">
        <w:rPr>
          <w:rFonts w:ascii="Arial" w:hAnsi="Arial" w:cs="Arial"/>
        </w:rPr>
        <w:t>, ha az Mt-ben és a rendeletben</w:t>
      </w:r>
      <w:r w:rsidR="00D856AC" w:rsidRPr="00D07C6A">
        <w:rPr>
          <w:rFonts w:ascii="Arial" w:hAnsi="Arial" w:cs="Arial"/>
        </w:rPr>
        <w:t xml:space="preserve"> foglalt feltételeknek megfelel</w:t>
      </w:r>
      <w:r w:rsidRPr="00D07C6A">
        <w:rPr>
          <w:rFonts w:ascii="Arial" w:hAnsi="Arial" w:cs="Arial"/>
        </w:rPr>
        <w:t xml:space="preserve">. </w:t>
      </w:r>
    </w:p>
    <w:p w:rsidR="004F5F63" w:rsidRPr="00D07C6A" w:rsidRDefault="004F5F63" w:rsidP="001631B3">
      <w:pPr>
        <w:spacing w:line="300" w:lineRule="auto"/>
        <w:ind w:right="-1"/>
        <w:rPr>
          <w:rFonts w:ascii="Arial" w:hAnsi="Arial" w:cs="Arial"/>
        </w:rPr>
      </w:pPr>
    </w:p>
    <w:p w:rsidR="002D61B6" w:rsidRPr="00D07C6A" w:rsidRDefault="00763B87" w:rsidP="001631B3">
      <w:pPr>
        <w:tabs>
          <w:tab w:val="left" w:pos="360"/>
        </w:tabs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Munkaerő-kölcsönzési tevékenységet tehát egyrészt belföldi székhelyű korlátolt felelősségű társaság, részvénytársaság, közös vállalat, és szövetkezet, másrészt az EGT-államban jogszerűen bejegyzett kölcsönző vállalkozás végezhet.</w:t>
      </w:r>
    </w:p>
    <w:p w:rsidR="0073684B" w:rsidRPr="00D07C6A" w:rsidRDefault="0073684B" w:rsidP="001631B3">
      <w:pPr>
        <w:tabs>
          <w:tab w:val="left" w:pos="360"/>
        </w:tabs>
        <w:spacing w:line="300" w:lineRule="auto"/>
        <w:ind w:right="-1"/>
        <w:rPr>
          <w:rFonts w:ascii="Arial" w:hAnsi="Arial" w:cs="Arial"/>
        </w:rPr>
      </w:pPr>
    </w:p>
    <w:p w:rsidR="0073684B" w:rsidRPr="004A7F82" w:rsidRDefault="0073684B" w:rsidP="001631B3">
      <w:pPr>
        <w:spacing w:line="300" w:lineRule="auto"/>
        <w:rPr>
          <w:rFonts w:ascii="Arial" w:hAnsi="Arial" w:cs="Arial"/>
          <w:color w:val="000000"/>
        </w:rPr>
      </w:pPr>
      <w:r w:rsidRPr="004A7F82">
        <w:rPr>
          <w:rFonts w:ascii="Arial" w:hAnsi="Arial" w:cs="Arial"/>
          <w:color w:val="000000"/>
        </w:rPr>
        <w:t xml:space="preserve">A munkaerő-kölcsönző a munkaerő-kölcsönzésre irányuló tevékenységre vonatkozó szándékát a tevékenység megkezdése előtt 30 nappal a Rendelet 5.§ (1) pontja szerinti adattartalommal, a székhely szerinti kormányhivatalnak elektronikus úton jelenti </w:t>
      </w:r>
      <w:r w:rsidRPr="00D12F8F">
        <w:rPr>
          <w:rFonts w:ascii="Arial" w:hAnsi="Arial" w:cs="Arial"/>
          <w:color w:val="000000"/>
        </w:rPr>
        <w:t xml:space="preserve">be </w:t>
      </w:r>
      <w:r w:rsidR="004A7F82" w:rsidRPr="00D12F8F">
        <w:rPr>
          <w:rFonts w:ascii="Arial" w:hAnsi="Arial" w:cs="Arial"/>
          <w:color w:val="000000"/>
        </w:rPr>
        <w:t xml:space="preserve">a </w:t>
      </w:r>
      <w:r w:rsidR="004A7F82" w:rsidRPr="00D12F8F">
        <w:rPr>
          <w:rFonts w:ascii="Arial" w:hAnsi="Arial" w:cs="Arial"/>
        </w:rPr>
        <w:t xml:space="preserve">digitális államról és a digitális szolgáltatások nyújtásának egyes szabályairól szóló 2023. évi CIII. törvény </w:t>
      </w:r>
      <w:r w:rsidR="00D12F8F" w:rsidRPr="00DD304A">
        <w:rPr>
          <w:rFonts w:ascii="Arial" w:hAnsi="Arial" w:cs="Arial"/>
        </w:rPr>
        <w:t>19.§ (1) bekezdése szerint</w:t>
      </w:r>
      <w:r w:rsidR="004A7F82" w:rsidRPr="00D12F8F">
        <w:rPr>
          <w:rFonts w:ascii="Arial" w:hAnsi="Arial" w:cs="Arial"/>
        </w:rPr>
        <w:t>.</w:t>
      </w:r>
      <w:r w:rsidR="004A7F82" w:rsidRPr="004A7F82">
        <w:rPr>
          <w:rFonts w:ascii="Arial" w:hAnsi="Arial" w:cs="Arial"/>
        </w:rPr>
        <w:t xml:space="preserve"> </w:t>
      </w:r>
      <w:r w:rsidRPr="004A7F82">
        <w:rPr>
          <w:rFonts w:ascii="Arial" w:hAnsi="Arial" w:cs="Arial"/>
          <w:color w:val="000000"/>
        </w:rPr>
        <w:t xml:space="preserve">A kormányhivatal az elektronikus ügyintézést az általános célú elektronikus kéreleműrlap (e-Papír) szolgáltatás igénybevételével biztosítja, mivel az adott ügytípus elektronikus űrlappal nem támogatott. </w:t>
      </w:r>
    </w:p>
    <w:p w:rsidR="004F5F63" w:rsidRDefault="004F5F63" w:rsidP="001631B3">
      <w:pPr>
        <w:spacing w:line="300" w:lineRule="auto"/>
        <w:rPr>
          <w:rFonts w:ascii="Arial" w:hAnsi="Arial" w:cs="Arial"/>
          <w:color w:val="000000"/>
        </w:rPr>
      </w:pPr>
    </w:p>
    <w:p w:rsidR="004F5F63" w:rsidRPr="00D07C6A" w:rsidRDefault="004F5F63" w:rsidP="001631B3">
      <w:pPr>
        <w:spacing w:line="300" w:lineRule="auto"/>
        <w:rPr>
          <w:rFonts w:ascii="Arial" w:hAnsi="Arial" w:cs="Arial"/>
          <w:color w:val="000000"/>
        </w:rPr>
      </w:pPr>
    </w:p>
    <w:p w:rsidR="00D50044" w:rsidRPr="00D07C6A" w:rsidRDefault="00D50044" w:rsidP="001631B3">
      <w:pPr>
        <w:spacing w:line="300" w:lineRule="auto"/>
        <w:rPr>
          <w:rFonts w:ascii="Arial" w:hAnsi="Arial" w:cs="Arial"/>
          <w:color w:val="000000"/>
        </w:rPr>
      </w:pPr>
    </w:p>
    <w:p w:rsidR="00D50044" w:rsidRPr="00D07C6A" w:rsidRDefault="00A25FC6" w:rsidP="001631B3">
      <w:p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 </w:t>
      </w:r>
      <w:r w:rsidR="00D50044" w:rsidRPr="00D07C6A">
        <w:rPr>
          <w:rFonts w:ascii="Arial" w:hAnsi="Arial" w:cs="Arial"/>
          <w:color w:val="000000"/>
        </w:rPr>
        <w:t>munkaerő-kölcsönző a küldeményeket e-Papír szo</w:t>
      </w:r>
      <w:r>
        <w:rPr>
          <w:rFonts w:ascii="Arial" w:hAnsi="Arial" w:cs="Arial"/>
          <w:color w:val="000000"/>
        </w:rPr>
        <w:t>lgáltatás útján nyújthatja be:</w:t>
      </w:r>
      <w:proofErr w:type="spellStart"/>
      <w:r w:rsidR="00A63C85" w:rsidRPr="00A63C85">
        <w:fldChar w:fldCharType="begin"/>
      </w:r>
      <w:r>
        <w:instrText xml:space="preserve"> HYPERLINK "https://epapir.gov.hu/" </w:instrText>
      </w:r>
      <w:r w:rsidR="00A63C85" w:rsidRPr="00A63C85">
        <w:fldChar w:fldCharType="separate"/>
      </w:r>
      <w:r w:rsidRPr="002A66E1">
        <w:rPr>
          <w:rStyle w:val="Hiperhivatkozs"/>
          <w:rFonts w:ascii="Arial" w:hAnsi="Arial" w:cs="Arial"/>
        </w:rPr>
        <w:t>https</w:t>
      </w:r>
      <w:proofErr w:type="spellEnd"/>
      <w:r w:rsidRPr="002A66E1">
        <w:rPr>
          <w:rStyle w:val="Hiperhivatkozs"/>
          <w:rFonts w:ascii="Arial" w:hAnsi="Arial" w:cs="Arial"/>
        </w:rPr>
        <w:t>://epapir.gov.hu/</w:t>
      </w:r>
      <w:r w:rsidR="00A63C85">
        <w:rPr>
          <w:rStyle w:val="Hiperhivatkozs"/>
          <w:rFonts w:ascii="Arial" w:hAnsi="Arial" w:cs="Arial"/>
        </w:rPr>
        <w:fldChar w:fldCharType="end"/>
      </w:r>
    </w:p>
    <w:p w:rsidR="00D50044" w:rsidRPr="00D07C6A" w:rsidRDefault="00D50044" w:rsidP="001631B3">
      <w:pPr>
        <w:spacing w:line="300" w:lineRule="auto"/>
        <w:rPr>
          <w:rFonts w:ascii="Arial" w:hAnsi="Arial" w:cs="Arial"/>
          <w:color w:val="000000"/>
        </w:rPr>
      </w:pPr>
    </w:p>
    <w:p w:rsidR="00D50044" w:rsidRPr="00D07C6A" w:rsidRDefault="00D50044" w:rsidP="001631B3">
      <w:pPr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Témacsoport:</w:t>
      </w:r>
      <w:r w:rsidRPr="00D07C6A">
        <w:rPr>
          <w:rFonts w:ascii="Arial" w:hAnsi="Arial" w:cs="Arial"/>
          <w:color w:val="000000"/>
        </w:rPr>
        <w:tab/>
        <w:t>Kormányhivatali ügyek</w:t>
      </w:r>
    </w:p>
    <w:p w:rsidR="00D50044" w:rsidRPr="00D07C6A" w:rsidRDefault="00D50044" w:rsidP="001631B3">
      <w:pPr>
        <w:spacing w:line="300" w:lineRule="auto"/>
        <w:ind w:left="1418" w:hanging="1418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Ügytípus: </w:t>
      </w:r>
      <w:r w:rsidRPr="00D07C6A">
        <w:rPr>
          <w:rFonts w:ascii="Arial" w:hAnsi="Arial" w:cs="Arial"/>
          <w:color w:val="000000"/>
        </w:rPr>
        <w:tab/>
        <w:t>Foglalkoztatási támogatások, közfoglalkoztatás és egyéb állami foglalkoztatási feladatok</w:t>
      </w:r>
    </w:p>
    <w:p w:rsidR="00D50044" w:rsidRPr="00D07C6A" w:rsidRDefault="00D50044" w:rsidP="001631B3">
      <w:pPr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Címzett:</w:t>
      </w:r>
      <w:r w:rsidRPr="00D07C6A">
        <w:rPr>
          <w:rFonts w:ascii="Arial" w:hAnsi="Arial" w:cs="Arial"/>
          <w:color w:val="000000"/>
        </w:rPr>
        <w:tab/>
        <w:t>Illetékes kormányhivatal</w:t>
      </w:r>
    </w:p>
    <w:p w:rsidR="00763B87" w:rsidRPr="00D07C6A" w:rsidRDefault="00763B87" w:rsidP="001631B3">
      <w:pPr>
        <w:tabs>
          <w:tab w:val="left" w:pos="360"/>
        </w:tabs>
        <w:spacing w:line="300" w:lineRule="auto"/>
        <w:ind w:right="-1"/>
        <w:rPr>
          <w:rFonts w:ascii="Arial" w:hAnsi="Arial" w:cs="Arial"/>
        </w:rPr>
      </w:pPr>
    </w:p>
    <w:p w:rsidR="00230162" w:rsidRPr="00D07C6A" w:rsidRDefault="00230162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Rendeletben foglalt feltételek fennállását – a cégjegyzékbe vagy egyéb nyilvántartásba vétel és a köztartozás-mentesség kivételével – a bejelentőnek megfelelő módon igazolnia kell.</w:t>
      </w:r>
    </w:p>
    <w:p w:rsidR="004641F7" w:rsidRPr="00D07C6A" w:rsidRDefault="004641F7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</w:p>
    <w:p w:rsidR="00230162" w:rsidRDefault="00230162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</w:rPr>
        <w:t xml:space="preserve">Ehhez </w:t>
      </w:r>
      <w:r w:rsidRPr="00D07C6A">
        <w:rPr>
          <w:rFonts w:ascii="Arial" w:hAnsi="Arial" w:cs="Arial"/>
          <w:b/>
        </w:rPr>
        <w:t>a következő mellékleteket kell benyújtani:</w:t>
      </w:r>
    </w:p>
    <w:p w:rsidR="00D82231" w:rsidRPr="00D07C6A" w:rsidRDefault="00D82231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  <w:b/>
        </w:rPr>
      </w:pPr>
    </w:p>
    <w:p w:rsidR="00230162" w:rsidRPr="004A7F82" w:rsidRDefault="00230162" w:rsidP="004A7F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cégjegyzékben nyilvántartott cég esetén a nevét, illetve adószámát tartalmazó nyilatkozatát, </w:t>
      </w:r>
      <w:r w:rsidRPr="004A7F82">
        <w:rPr>
          <w:rFonts w:ascii="Arial" w:hAnsi="Arial" w:cs="Arial"/>
          <w:color w:val="000000"/>
        </w:rPr>
        <w:t xml:space="preserve">a munkaerő-kölcsönző tevékenységet tartalmazó létesítő okiratot (társasági szerződés, </w:t>
      </w:r>
      <w:r w:rsidR="004A7F82" w:rsidRPr="004A7F82">
        <w:rPr>
          <w:rFonts w:ascii="Arial" w:hAnsi="Arial" w:cs="Arial"/>
          <w:color w:val="000000"/>
        </w:rPr>
        <w:t>alapító okirat</w:t>
      </w:r>
      <w:r w:rsidRPr="004A7F82">
        <w:rPr>
          <w:rFonts w:ascii="Arial" w:hAnsi="Arial" w:cs="Arial"/>
          <w:color w:val="000000"/>
        </w:rPr>
        <w:t>, alapszabály), idegen nyelvű okirat esetén annak hiteles magyar fordítását</w:t>
      </w:r>
      <w:r w:rsidR="004641F7" w:rsidRPr="004A7F82">
        <w:rPr>
          <w:rFonts w:ascii="Arial" w:hAnsi="Arial" w:cs="Arial"/>
          <w:color w:val="000000"/>
        </w:rPr>
        <w:t>. A</w:t>
      </w:r>
      <w:r w:rsidR="004A7F82" w:rsidRPr="004A7F82">
        <w:rPr>
          <w:rFonts w:ascii="Arial" w:hAnsi="Arial" w:cs="Arial"/>
          <w:color w:val="000000"/>
        </w:rPr>
        <w:t xml:space="preserve"> </w:t>
      </w:r>
      <w:r w:rsidR="004A7F82" w:rsidRPr="004A7F82">
        <w:rPr>
          <w:rFonts w:ascii="Arial" w:hAnsi="Arial" w:cs="Arial"/>
        </w:rPr>
        <w:t>létesítő okiratnak</w:t>
      </w:r>
      <w:r w:rsidRPr="004A7F82">
        <w:rPr>
          <w:rFonts w:ascii="Arial" w:hAnsi="Arial" w:cs="Arial"/>
        </w:rPr>
        <w:t xml:space="preserve"> a munkaerő-kölcsönzési </w:t>
      </w:r>
      <w:r w:rsidR="004641F7" w:rsidRPr="004A7F82">
        <w:rPr>
          <w:rFonts w:ascii="Arial" w:hAnsi="Arial" w:cs="Arial"/>
        </w:rPr>
        <w:t>tevékenységet tartalmaznia kell.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 xml:space="preserve">az előírt végzettséget, szakmai képesítést, gyakorlatot bizonyító oklevelet, szükség szerint a gyakorlati időre vonatkozó igazolást (pl. működési bizonyítvány, munkáltatói értékelés), valamint e képesítéssel rendelkező személy </w:t>
      </w:r>
      <w:r w:rsidR="006C5000">
        <w:rPr>
          <w:rFonts w:ascii="Arial" w:hAnsi="Arial" w:cs="Arial"/>
          <w:color w:val="000000"/>
        </w:rPr>
        <w:t xml:space="preserve">foglalkoztatása érdekébenlegalább heti húsz órában kötött </w:t>
      </w:r>
      <w:r w:rsidRPr="00D07C6A">
        <w:rPr>
          <w:rFonts w:ascii="Arial" w:hAnsi="Arial" w:cs="Arial"/>
          <w:color w:val="000000"/>
        </w:rPr>
        <w:t>munkaszerződést,</w:t>
      </w:r>
      <w:r w:rsidRPr="00D07C6A">
        <w:rPr>
          <w:rFonts w:ascii="Arial" w:hAnsi="Arial" w:cs="Arial"/>
        </w:rPr>
        <w:t xml:space="preserve"> idegen nyelvű dokumentum esetén annak hiteles magyar fordítását, 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  <w:color w:val="000000"/>
        </w:rPr>
      </w:pPr>
      <w:r w:rsidRPr="00D07C6A">
        <w:rPr>
          <w:rFonts w:ascii="Arial" w:hAnsi="Arial" w:cs="Arial"/>
        </w:rPr>
        <w:t>külföldön szerzett képesítés esetén annak magyarországi elismertetését igazoló okiratot,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az irodahelyiség használati jogát biztosító okiratot</w:t>
      </w:r>
      <w:r w:rsidRPr="00D07C6A">
        <w:rPr>
          <w:rFonts w:ascii="Arial" w:hAnsi="Arial" w:cs="Arial"/>
        </w:rPr>
        <w:t xml:space="preserve">, idegen nyelvű okirat esetén </w:t>
      </w:r>
      <w:r w:rsidR="006C5000">
        <w:rPr>
          <w:rFonts w:ascii="Arial" w:hAnsi="Arial" w:cs="Arial"/>
        </w:rPr>
        <w:t>annak hiteles magyar fordítását</w:t>
      </w:r>
      <w:r w:rsidR="004641F7" w:rsidRPr="00D07C6A">
        <w:rPr>
          <w:rFonts w:ascii="Arial" w:hAnsi="Arial" w:cs="Arial"/>
        </w:rPr>
        <w:t>,</w:t>
      </w:r>
    </w:p>
    <w:p w:rsidR="00230162" w:rsidRPr="00D07C6A" w:rsidRDefault="00230162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letéti szerződést a vagyoni biztosítékról, idegen nyelvű okirat esetén annak hiteles magyar fordítását,</w:t>
      </w:r>
    </w:p>
    <w:p w:rsidR="00230162" w:rsidRPr="00D07C6A" w:rsidRDefault="00230162" w:rsidP="001631B3">
      <w:pPr>
        <w:widowControl w:val="0"/>
        <w:autoSpaceDE w:val="0"/>
        <w:autoSpaceDN w:val="0"/>
        <w:adjustRightInd w:val="0"/>
        <w:spacing w:line="300" w:lineRule="auto"/>
        <w:ind w:left="720"/>
        <w:rPr>
          <w:rFonts w:ascii="Arial" w:hAnsi="Arial" w:cs="Arial"/>
          <w:color w:val="000000"/>
        </w:rPr>
      </w:pPr>
    </w:p>
    <w:p w:rsidR="00230162" w:rsidRDefault="00230162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  <w:proofErr w:type="spellStart"/>
      <w:r w:rsidRPr="00D07C6A">
        <w:rPr>
          <w:rFonts w:ascii="Arial" w:hAnsi="Arial" w:cs="Arial"/>
        </w:rPr>
        <w:t>EGT-tagállamban</w:t>
      </w:r>
      <w:proofErr w:type="spellEnd"/>
      <w:r w:rsidRPr="00D07C6A">
        <w:rPr>
          <w:rFonts w:ascii="Arial" w:hAnsi="Arial" w:cs="Arial"/>
        </w:rPr>
        <w:t xml:space="preserve"> bejegyzett vállalkozás esetén a bejelentéshez a következő mellékletek hiteles magyar fordítását kell benyújtani:</w:t>
      </w:r>
    </w:p>
    <w:p w:rsidR="00D82231" w:rsidRPr="00D07C6A" w:rsidRDefault="00D82231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</w:p>
    <w:p w:rsidR="00230162" w:rsidRPr="00D07C6A" w:rsidRDefault="00230162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a vállalkozás székhelye szerinti </w:t>
      </w:r>
      <w:proofErr w:type="spellStart"/>
      <w:r w:rsidRPr="00D07C6A">
        <w:rPr>
          <w:rFonts w:ascii="Arial" w:hAnsi="Arial" w:cs="Arial"/>
          <w:color w:val="000000"/>
        </w:rPr>
        <w:t>EGT-tagállam</w:t>
      </w:r>
      <w:proofErr w:type="spellEnd"/>
      <w:r w:rsidRPr="00D07C6A">
        <w:rPr>
          <w:rFonts w:ascii="Arial" w:hAnsi="Arial" w:cs="Arial"/>
          <w:color w:val="000000"/>
        </w:rPr>
        <w:t xml:space="preserve"> cégjegyzékébe vagy – ha a működés feltétele más bírósági vagy hatósági nyilvántartásba vétel – az előírt nyilvántartásba való bejegyzés tényét igazoló dokumentumot, vagy </w:t>
      </w:r>
    </w:p>
    <w:p w:rsidR="00230162" w:rsidRPr="00D07C6A" w:rsidRDefault="00230162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a vállalkozás székhelye szerinti </w:t>
      </w:r>
      <w:proofErr w:type="spellStart"/>
      <w:r w:rsidRPr="00D07C6A">
        <w:rPr>
          <w:rFonts w:ascii="Arial" w:hAnsi="Arial" w:cs="Arial"/>
          <w:color w:val="000000"/>
        </w:rPr>
        <w:t>EGT-tagállam</w:t>
      </w:r>
      <w:proofErr w:type="spellEnd"/>
      <w:r w:rsidRPr="00D07C6A">
        <w:rPr>
          <w:rFonts w:ascii="Arial" w:hAnsi="Arial" w:cs="Arial"/>
          <w:color w:val="000000"/>
        </w:rPr>
        <w:t xml:space="preserve"> illetékes hatósága által kiadott igazolást arról, hogy az irányadó jog szerint munkaerő-kölcsönzési tevékenység folytatására a vállalkozás jogosult, vagy</w:t>
      </w:r>
    </w:p>
    <w:p w:rsidR="00230162" w:rsidRPr="00D07C6A" w:rsidRDefault="00230162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a vállalkozás nyilatkozatát arról, hogy a vállalkozás székhelye szerinti </w:t>
      </w:r>
      <w:proofErr w:type="spellStart"/>
      <w:r w:rsidRPr="00D07C6A">
        <w:rPr>
          <w:rFonts w:ascii="Arial" w:hAnsi="Arial" w:cs="Arial"/>
          <w:color w:val="000000"/>
        </w:rPr>
        <w:t>EGT-tagállam</w:t>
      </w:r>
      <w:proofErr w:type="spellEnd"/>
      <w:r w:rsidRPr="00D07C6A">
        <w:rPr>
          <w:rFonts w:ascii="Arial" w:hAnsi="Arial" w:cs="Arial"/>
          <w:color w:val="000000"/>
        </w:rPr>
        <w:t xml:space="preserve"> a munkaerő-kölcsönzési tevékenység folytatására vonatkozóan engedélyezési vagy nyilvántartásba vételi eljárást nem alkalmaz, 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 xml:space="preserve">a munkaerő-kölcsönző tevékenységet tartalmazó létesítő okiratát (társasági szerződés, alapító okirat, alapszabály), 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 xml:space="preserve">az előírt végzettséget, szakmai képesítést, gyakorlatot bizonyító oklevelet, szükség szerint a gyakorlati időre vonatkozó igazolás (pl. működési bizonyítvány, munkáltatói értékelés), valamint 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>e képesítéssel rendelkező személy foglalkoztatása érdekében kötött munkaszerződést,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</w:rPr>
        <w:t>külföldön szerzett képesítés esetén annak magyarországi elismertetését igazoló okiratot,</w:t>
      </w:r>
    </w:p>
    <w:p w:rsidR="00230162" w:rsidRPr="00D07C6A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>a magyarországi irodahelyiség használati jogát biztosító okiratot,</w:t>
      </w:r>
      <w:r w:rsidR="00EC5E41" w:rsidRPr="00D07C6A">
        <w:rPr>
          <w:rFonts w:ascii="Arial" w:hAnsi="Arial" w:cs="Arial"/>
          <w:color w:val="000000"/>
        </w:rPr>
        <w:t xml:space="preserve"> a vezetékes telefonszámot,</w:t>
      </w:r>
    </w:p>
    <w:p w:rsidR="00230162" w:rsidRPr="004F5F63" w:rsidRDefault="00230162" w:rsidP="001631B3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</w:rPr>
      </w:pPr>
      <w:r w:rsidRPr="00D07C6A">
        <w:rPr>
          <w:rFonts w:ascii="Arial" w:hAnsi="Arial" w:cs="Arial"/>
          <w:color w:val="000000"/>
        </w:rPr>
        <w:t>pénzügyi intézménnyel kötött eredeti letéti szerződést a vagyoni biztosítékról,</w:t>
      </w:r>
    </w:p>
    <w:p w:rsidR="004F5F63" w:rsidRPr="00D07C6A" w:rsidRDefault="004F5F63" w:rsidP="004F5F63">
      <w:pPr>
        <w:tabs>
          <w:tab w:val="left" w:pos="3119"/>
        </w:tabs>
        <w:overflowPunct w:val="0"/>
        <w:autoSpaceDE w:val="0"/>
        <w:autoSpaceDN w:val="0"/>
        <w:adjustRightInd w:val="0"/>
        <w:spacing w:line="300" w:lineRule="auto"/>
        <w:ind w:left="720"/>
        <w:textAlignment w:val="baseline"/>
        <w:rPr>
          <w:rFonts w:ascii="Arial" w:hAnsi="Arial" w:cs="Arial"/>
        </w:rPr>
      </w:pPr>
    </w:p>
    <w:p w:rsidR="00230162" w:rsidRPr="00D07C6A" w:rsidRDefault="00230162" w:rsidP="001631B3">
      <w:pPr>
        <w:spacing w:line="300" w:lineRule="auto"/>
        <w:ind w:right="-1"/>
        <w:rPr>
          <w:rFonts w:ascii="Arial" w:hAnsi="Arial" w:cs="Arial"/>
          <w:b/>
        </w:rPr>
      </w:pPr>
    </w:p>
    <w:p w:rsidR="00763B87" w:rsidRDefault="00763B87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 vagyoni biztosíték pénzbeli letét, amelynek összege </w:t>
      </w:r>
      <w:r w:rsidR="00E35A43" w:rsidRPr="00D07C6A">
        <w:rPr>
          <w:rFonts w:ascii="Arial" w:hAnsi="Arial" w:cs="Arial"/>
        </w:rPr>
        <w:t>tizenöt</w:t>
      </w:r>
      <w:r w:rsidR="009439E2" w:rsidRPr="00D07C6A">
        <w:rPr>
          <w:rFonts w:ascii="Arial" w:hAnsi="Arial" w:cs="Arial"/>
        </w:rPr>
        <w:t>millió</w:t>
      </w:r>
      <w:r w:rsidRPr="00D07C6A">
        <w:rPr>
          <w:rFonts w:ascii="Arial" w:hAnsi="Arial" w:cs="Arial"/>
        </w:rPr>
        <w:t xml:space="preserve"> forint. A vagyoni biztosítékot pénzügyi intézménnyel kötött határozatlan időre szóló letéti szerződéssel kell igazolni, melynek az alábbi rendelkezéseket kell tartalmaznia:</w:t>
      </w:r>
    </w:p>
    <w:p w:rsidR="004F5F63" w:rsidRPr="00D07C6A" w:rsidRDefault="004F5F63" w:rsidP="001631B3">
      <w:pPr>
        <w:spacing w:line="300" w:lineRule="auto"/>
        <w:rPr>
          <w:rFonts w:ascii="Arial" w:hAnsi="Arial" w:cs="Arial"/>
        </w:rPr>
      </w:pP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letét kizárólag munkaerő-kölcsönzés során keletkezett, a munkavállaló részéről felmerülő kártérítési igény kielégítésére használható fel,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pénzügyi intézmény a letét terhére a munkavállaló részére a fenti pont szerinti kártérítést a munkaerő-kölcsönző kártérítési kötelezettségét megállapító jogerős bírói ítélet vagy a feleknek a kártérítésre irányuló egyezsége alapján fizet,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letét bármely okból való megszűnése esetén a kifizetés összegéről és időpontjáról a pénzügyi intézmény munkaerő-kölcsönzőt nyilvántartó kormányhivatalt és a munkaerő-kölcsönzőt a kifizetéstől számított három munkanapon belül írásban tájékoztatja.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kölcsönbeadónak a felhasznált vagyoni biztosítékot a kifizetést követő harminc napon belül pótolni kell. Ennek megtörténtét legkésőbb a pótlásra megállapított határidő utolsó napján (30. nap) a kormányhivatalban igazolnia kell. Ha a kölcsönbeadót a kormányhivatal a nyilvántartásból törli</w:t>
      </w:r>
      <w:r w:rsidR="008A4186" w:rsidRPr="00D07C6A">
        <w:rPr>
          <w:rFonts w:ascii="Arial" w:hAnsi="Arial" w:cs="Arial"/>
        </w:rPr>
        <w:t>,</w:t>
      </w:r>
      <w:r w:rsidRPr="00D07C6A">
        <w:rPr>
          <w:rFonts w:ascii="Arial" w:hAnsi="Arial" w:cs="Arial"/>
        </w:rPr>
        <w:t xml:space="preserve"> a letéti szerződés a törlést elrendelő határozat </w:t>
      </w:r>
      <w:r w:rsidR="004F088F" w:rsidRPr="00D07C6A">
        <w:rPr>
          <w:rFonts w:ascii="Arial" w:hAnsi="Arial" w:cs="Arial"/>
        </w:rPr>
        <w:t>véglegessé válását</w:t>
      </w:r>
      <w:r w:rsidRPr="00D07C6A">
        <w:rPr>
          <w:rFonts w:ascii="Arial" w:hAnsi="Arial" w:cs="Arial"/>
        </w:rPr>
        <w:t xml:space="preserve"> követően legkorábban hat hónap elteltével szüntethető meg. Amennyiben a kölcsönzéssel okozott kártérítés megállapítása iránt a kölcsönbeadó ellen a munkavállaló kérelmére indult bírósági eljárás van folyamatban, a letét megszüntetésére csak a bírósági eljárás jogerős befejezését követően kerülhet sor. A letét megszüntetésének a lehetőségéről a kormányhivatal a pénzügyi intézményt tájékoztatja.</w:t>
      </w:r>
    </w:p>
    <w:p w:rsidR="006C5000" w:rsidRPr="00D07C6A" w:rsidRDefault="006C5000" w:rsidP="001631B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763B87" w:rsidRPr="00D07C6A" w:rsidRDefault="00763B87" w:rsidP="001631B3">
      <w:pPr>
        <w:tabs>
          <w:tab w:val="left" w:pos="5529"/>
        </w:tabs>
        <w:spacing w:line="300" w:lineRule="auto"/>
        <w:rPr>
          <w:rFonts w:ascii="Arial" w:hAnsi="Arial" w:cs="Arial"/>
        </w:rPr>
      </w:pPr>
    </w:p>
    <w:p w:rsidR="00763B87" w:rsidRPr="00D07C6A" w:rsidRDefault="00763B87" w:rsidP="001631B3">
      <w:pPr>
        <w:tabs>
          <w:tab w:val="left" w:pos="5529"/>
        </w:tabs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 Rendelet. 1. melléklete alapján elfogadható végzettség, szakmai képesítés, gyakorlat: </w:t>
      </w:r>
    </w:p>
    <w:p w:rsidR="00763B87" w:rsidRPr="00D07C6A" w:rsidRDefault="00763B87" w:rsidP="001631B3">
      <w:pPr>
        <w:widowControl w:val="0"/>
        <w:numPr>
          <w:ilvl w:val="0"/>
          <w:numId w:val="8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</w:rPr>
      </w:pPr>
      <w:r w:rsidRPr="00D07C6A">
        <w:rPr>
          <w:rFonts w:ascii="Arial" w:hAnsi="Arial" w:cs="Arial"/>
        </w:rPr>
        <w:t>szakirányú felsőfokú végzettség, ennek keretében: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egyetemek közgazdaságtudományi, gazdaságtudományi karán,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egyetemek állam- és jogtudományi karán,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egyetemek bölcsészettudományi karán pszichológia és szociológia szakon,</w:t>
      </w:r>
    </w:p>
    <w:p w:rsidR="0091669D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egyetemek és főiskolák államigazgatási, gazdasági, humánerőforrás-menedzseri, személyügyi, </w:t>
      </w:r>
      <w:r w:rsidR="0091669D" w:rsidRPr="00D07C6A">
        <w:rPr>
          <w:rFonts w:ascii="Arial" w:hAnsi="Arial" w:cs="Arial"/>
          <w:color w:val="000000"/>
        </w:rPr>
        <w:t>személyügyi szervezői, igazgatásszervezői, közigazgatás-szervezői, közigazgatási mesterképzési, szociális igazgatási, munka- és pályatanácsadói szakán szerzett oklevél, valamint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egyéb felsőoktatásban szerzett oklevéllel rendelkezők közül a felsőfokú személyügyi gazdálkodó szaktanfolyam elvégzését igazoló bizonyítvány, vagy</w:t>
      </w:r>
    </w:p>
    <w:p w:rsidR="00763B87" w:rsidRPr="00D07C6A" w:rsidRDefault="00763B87" w:rsidP="001631B3">
      <w:pPr>
        <w:widowControl w:val="0"/>
        <w:numPr>
          <w:ilvl w:val="0"/>
          <w:numId w:val="8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felsőfokú iskolai végzettség és legalább kétéves, az alábbiakban felsorolt humánpolitikai területen eltöltött gyakorlat: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az emberi erőforrással való gazdálkodás tervezése,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munkaköri követelmények meghatározása,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munkaerő-szükséglet minőségi és mennyiségi jellemzőinek tervezése,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munkaerő-kiválasztás,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munkaerő-közvetítés,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munkaerő-felvétel,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belső utánpótlás tervezése,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beilleszkedési folyamat megtervezése és végrehajtásának irányítása,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teljesítményösztönzési rendszerek kialakítása, ezen belül:</w:t>
      </w:r>
    </w:p>
    <w:p w:rsidR="00763B87" w:rsidRPr="00D07C6A" w:rsidRDefault="00763B87" w:rsidP="001631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bérezési alapelvek kialakítása,</w:t>
      </w:r>
    </w:p>
    <w:p w:rsidR="00763B87" w:rsidRPr="00D07C6A" w:rsidRDefault="00763B87" w:rsidP="001631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lastRenderedPageBreak/>
        <w:t>hatékony bérezési és ösztönzési rendszerek kialakítása, bevezetése,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teljesítményértékelési rendszerek kialakítása és bevezetése,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munkahelyi képzési és továbbképzési rendszerek kialakítása,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személyzeti és munkaügyi nyilvántartások rendszerezése, vezetése,</w:t>
      </w:r>
    </w:p>
    <w:p w:rsidR="00763B87" w:rsidRPr="00D07C6A" w:rsidRDefault="00763B87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munkakörülmények vizsgálata, vagy</w:t>
      </w:r>
    </w:p>
    <w:p w:rsidR="00763B87" w:rsidRPr="00D07C6A" w:rsidRDefault="00763B87" w:rsidP="001631B3">
      <w:pPr>
        <w:widowControl w:val="0"/>
        <w:numPr>
          <w:ilvl w:val="0"/>
          <w:numId w:val="8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középfokú iskolai végzettség és legalább ötéves, a b) pontban felsorolt humánpolitikai területen eltöltött gyakorlat, vagy</w:t>
      </w:r>
    </w:p>
    <w:p w:rsidR="00763B87" w:rsidRPr="00D07C6A" w:rsidRDefault="00763B87" w:rsidP="001631B3">
      <w:pPr>
        <w:widowControl w:val="0"/>
        <w:numPr>
          <w:ilvl w:val="0"/>
          <w:numId w:val="8"/>
        </w:numPr>
        <w:tabs>
          <w:tab w:val="clear" w:pos="2001"/>
          <w:tab w:val="num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középfokú munkaerő-piaci ügyintéző, munkaerő-piaci menedzser és munkaerőpiaci szolgáltatási ügyintéző szakképesítés</w:t>
      </w:r>
      <w:r w:rsidRPr="00D07C6A">
        <w:rPr>
          <w:rFonts w:ascii="Arial" w:hAnsi="Arial" w:cs="Arial"/>
        </w:rPr>
        <w:t>, valamint munkaerőpiaci szervező, elemző szakképesítés, munkaerő piaci szolgáltató, ügyintéző rész-szakképesítés, továbbá személyügyi gazdálkodó és fejlesztő szakképesítés és személyügyi ügyintéző rész-szaképesítés, illetve bármely középfokú szakképesítés, amely az ebben a pontban felsorolt szakképesítések valamelyikének megfeleltethető</w:t>
      </w:r>
      <w:r w:rsidRPr="00D07C6A">
        <w:rPr>
          <w:rFonts w:ascii="Arial" w:hAnsi="Arial" w:cs="Arial"/>
          <w:iCs/>
        </w:rPr>
        <w:t>.</w:t>
      </w:r>
    </w:p>
    <w:p w:rsidR="00920B85" w:rsidRPr="00D07C6A" w:rsidRDefault="00920B85" w:rsidP="001631B3">
      <w:pPr>
        <w:widowControl w:val="0"/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</w:p>
    <w:p w:rsidR="00177F43" w:rsidRPr="00D07C6A" w:rsidRDefault="00177F43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</w:p>
    <w:p w:rsidR="00177F43" w:rsidRDefault="00177F43" w:rsidP="001631B3">
      <w:pPr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A tevékenység megkezdése</w:t>
      </w:r>
    </w:p>
    <w:p w:rsidR="004F5F63" w:rsidRPr="00D07C6A" w:rsidRDefault="004F5F63" w:rsidP="001631B3">
      <w:pPr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</w:p>
    <w:p w:rsidR="00177F43" w:rsidRPr="00D07C6A" w:rsidRDefault="00177F43" w:rsidP="001631B3">
      <w:pPr>
        <w:pStyle w:val="Szvegtrzs32"/>
        <w:numPr>
          <w:ilvl w:val="12"/>
          <w:numId w:val="0"/>
        </w:numPr>
        <w:spacing w:line="300" w:lineRule="auto"/>
        <w:ind w:right="0"/>
        <w:rPr>
          <w:rFonts w:ascii="Arial" w:hAnsi="Arial" w:cs="Arial"/>
          <w:b w:val="0"/>
          <w:sz w:val="20"/>
        </w:rPr>
      </w:pPr>
      <w:r w:rsidRPr="00D07C6A">
        <w:rPr>
          <w:rFonts w:ascii="Arial" w:hAnsi="Arial" w:cs="Arial"/>
          <w:b w:val="0"/>
          <w:sz w:val="20"/>
        </w:rPr>
        <w:t>A nyilvántartásba vételről kiállított határozatot a munkaerő-kölcsönzőnek az irodahelyiségében jól látható helyen ki kell függesztenie.</w:t>
      </w:r>
    </w:p>
    <w:p w:rsidR="00177F43" w:rsidRPr="00D07C6A" w:rsidRDefault="00177F4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</w:p>
    <w:p w:rsidR="00177F43" w:rsidRDefault="00177F4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A tevékenység gyakorlása</w:t>
      </w:r>
    </w:p>
    <w:p w:rsidR="004F5F63" w:rsidRPr="00D07C6A" w:rsidRDefault="004F5F6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  <w:b/>
        </w:rPr>
      </w:pPr>
    </w:p>
    <w:p w:rsidR="00177F43" w:rsidRPr="00D07C6A" w:rsidRDefault="00177F43" w:rsidP="001631B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munkaerő-kölcsönző a nyilvántartásba vételről rendelkező határozat számát az üzleti kapcsolataiban, hirdetéseiben, levelezésében folyamatosan köteles használni.</w:t>
      </w:r>
    </w:p>
    <w:p w:rsidR="00177F43" w:rsidRPr="00D07C6A" w:rsidRDefault="00177F4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</w:p>
    <w:p w:rsidR="00177F43" w:rsidRPr="00D07C6A" w:rsidRDefault="00177F4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Tilos munkavállaló kölcsönzése:</w:t>
      </w:r>
    </w:p>
    <w:p w:rsidR="00177F43" w:rsidRPr="00D07C6A" w:rsidRDefault="00177F43" w:rsidP="001631B3">
      <w:pPr>
        <w:numPr>
          <w:ilvl w:val="0"/>
          <w:numId w:val="11"/>
        </w:num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munkaviszonyra vonatkozó szabály által meghatározott esetben,</w:t>
      </w:r>
    </w:p>
    <w:p w:rsidR="00177F43" w:rsidRPr="00D07C6A" w:rsidRDefault="00177F43" w:rsidP="001631B3">
      <w:pPr>
        <w:numPr>
          <w:ilvl w:val="0"/>
          <w:numId w:val="11"/>
        </w:num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sztrájkban részt vevő munkavállaló helyettesítésére,</w:t>
      </w:r>
    </w:p>
    <w:p w:rsidR="00177F43" w:rsidRPr="00D07C6A" w:rsidRDefault="00177F43" w:rsidP="001631B3">
      <w:pPr>
        <w:numPr>
          <w:ilvl w:val="0"/>
          <w:numId w:val="11"/>
        </w:num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öt évet meghaladóan.</w:t>
      </w:r>
    </w:p>
    <w:p w:rsidR="00177F43" w:rsidRPr="00D07C6A" w:rsidRDefault="00177F43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</w:p>
    <w:p w:rsidR="00177F43" w:rsidRDefault="00177F43" w:rsidP="001631B3">
      <w:pPr>
        <w:keepNext/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Tájékoztatási kötelezettség</w:t>
      </w:r>
    </w:p>
    <w:p w:rsidR="004F5F63" w:rsidRPr="00D07C6A" w:rsidRDefault="004F5F63" w:rsidP="001631B3">
      <w:pPr>
        <w:keepNext/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</w:p>
    <w:p w:rsidR="00177F43" w:rsidRPr="00D07C6A" w:rsidRDefault="00177F43" w:rsidP="001631B3">
      <w:pPr>
        <w:pStyle w:val="Szvegblokk2"/>
        <w:keepNext/>
        <w:numPr>
          <w:ilvl w:val="12"/>
          <w:numId w:val="0"/>
        </w:numPr>
        <w:spacing w:line="300" w:lineRule="auto"/>
        <w:rPr>
          <w:rFonts w:ascii="Arial" w:hAnsi="Arial" w:cs="Arial"/>
          <w:sz w:val="20"/>
        </w:rPr>
      </w:pPr>
      <w:r w:rsidRPr="00D07C6A">
        <w:rPr>
          <w:rFonts w:ascii="Arial" w:hAnsi="Arial" w:cs="Arial"/>
          <w:sz w:val="20"/>
        </w:rPr>
        <w:t>A munkaerő-kölcsönzőnek a munkavállalóval szemben fennálló tájékoztatási kötelezettségét az Mt. 218. § (3) bekezdése szabályozza.</w:t>
      </w:r>
    </w:p>
    <w:p w:rsidR="00177F43" w:rsidRPr="00D07C6A" w:rsidRDefault="00177F43" w:rsidP="001631B3">
      <w:pPr>
        <w:pStyle w:val="Szvegblokk2"/>
        <w:numPr>
          <w:ilvl w:val="12"/>
          <w:numId w:val="0"/>
        </w:numPr>
        <w:spacing w:line="300" w:lineRule="auto"/>
        <w:ind w:right="0"/>
        <w:rPr>
          <w:rFonts w:ascii="Arial" w:hAnsi="Arial" w:cs="Arial"/>
          <w:sz w:val="20"/>
        </w:rPr>
      </w:pPr>
      <w:r w:rsidRPr="00D07C6A">
        <w:rPr>
          <w:rFonts w:ascii="Arial" w:hAnsi="Arial" w:cs="Arial"/>
          <w:sz w:val="20"/>
        </w:rPr>
        <w:t>A kölcsönvevőnek a kölcsönbeadóval szemben fennálló tájékoztatási kötelezettségét az Mt. 217. § (3) bekezdése szabályozza.</w:t>
      </w:r>
    </w:p>
    <w:p w:rsidR="00763B87" w:rsidRPr="00D07C6A" w:rsidRDefault="00763B87" w:rsidP="001631B3">
      <w:pPr>
        <w:numPr>
          <w:ilvl w:val="12"/>
          <w:numId w:val="0"/>
        </w:numPr>
        <w:spacing w:line="300" w:lineRule="auto"/>
        <w:rPr>
          <w:rFonts w:ascii="Arial" w:hAnsi="Arial" w:cs="Arial"/>
        </w:rPr>
      </w:pPr>
    </w:p>
    <w:p w:rsidR="00D20C15" w:rsidRDefault="00D20C15" w:rsidP="001631B3">
      <w:pPr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Bejelentési kötelezettség</w:t>
      </w:r>
    </w:p>
    <w:p w:rsidR="004F5F63" w:rsidRPr="00D07C6A" w:rsidRDefault="004F5F63" w:rsidP="001631B3">
      <w:pPr>
        <w:numPr>
          <w:ilvl w:val="12"/>
          <w:numId w:val="0"/>
        </w:numPr>
        <w:spacing w:line="300" w:lineRule="auto"/>
        <w:rPr>
          <w:rFonts w:ascii="Arial" w:hAnsi="Arial" w:cs="Arial"/>
          <w:b/>
        </w:rPr>
      </w:pPr>
    </w:p>
    <w:p w:rsidR="00D20C15" w:rsidRPr="00D07C6A" w:rsidRDefault="00D20C15" w:rsidP="001631B3">
      <w:pPr>
        <w:numPr>
          <w:ilvl w:val="12"/>
          <w:numId w:val="0"/>
        </w:numPr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>A munkaerő-kölcsönzőnek nyolc napon belül be kell jelenteni a nyilvántartást vezető kormányhivatalnak, ha:</w:t>
      </w:r>
    </w:p>
    <w:p w:rsidR="00D20C15" w:rsidRPr="00D07C6A" w:rsidRDefault="00D20C15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nyilvántartott adataiban bármely változás bekövetkezett, továbbá</w:t>
      </w:r>
    </w:p>
    <w:p w:rsidR="00D20C15" w:rsidRDefault="00D20C15" w:rsidP="001631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munkaerő-kölcsönzői tevékenységét megszüntette.</w:t>
      </w:r>
    </w:p>
    <w:p w:rsidR="004F5F63" w:rsidRDefault="004F5F63" w:rsidP="004F5F63">
      <w:pPr>
        <w:widowControl w:val="0"/>
        <w:autoSpaceDE w:val="0"/>
        <w:autoSpaceDN w:val="0"/>
        <w:adjustRightInd w:val="0"/>
        <w:spacing w:line="300" w:lineRule="auto"/>
        <w:ind w:left="720"/>
        <w:rPr>
          <w:rFonts w:ascii="Arial" w:hAnsi="Arial" w:cs="Arial"/>
          <w:color w:val="000000"/>
        </w:rPr>
      </w:pPr>
    </w:p>
    <w:p w:rsidR="004F5F63" w:rsidRDefault="004F5F63" w:rsidP="004F5F63">
      <w:pPr>
        <w:widowControl w:val="0"/>
        <w:autoSpaceDE w:val="0"/>
        <w:autoSpaceDN w:val="0"/>
        <w:adjustRightInd w:val="0"/>
        <w:spacing w:line="300" w:lineRule="auto"/>
        <w:ind w:left="720"/>
        <w:rPr>
          <w:rFonts w:ascii="Arial" w:hAnsi="Arial" w:cs="Arial"/>
          <w:color w:val="000000"/>
        </w:rPr>
      </w:pPr>
    </w:p>
    <w:p w:rsidR="004F5F63" w:rsidRDefault="004F5F63" w:rsidP="004F5F63">
      <w:pPr>
        <w:widowControl w:val="0"/>
        <w:autoSpaceDE w:val="0"/>
        <w:autoSpaceDN w:val="0"/>
        <w:adjustRightInd w:val="0"/>
        <w:spacing w:line="300" w:lineRule="auto"/>
        <w:ind w:left="720"/>
        <w:rPr>
          <w:rFonts w:ascii="Arial" w:hAnsi="Arial" w:cs="Arial"/>
          <w:color w:val="000000"/>
        </w:rPr>
      </w:pPr>
    </w:p>
    <w:p w:rsidR="004F5F63" w:rsidRPr="00D07C6A" w:rsidRDefault="004F5F63" w:rsidP="004F5F63">
      <w:pPr>
        <w:widowControl w:val="0"/>
        <w:autoSpaceDE w:val="0"/>
        <w:autoSpaceDN w:val="0"/>
        <w:adjustRightInd w:val="0"/>
        <w:spacing w:line="300" w:lineRule="auto"/>
        <w:ind w:left="720"/>
        <w:rPr>
          <w:rFonts w:ascii="Arial" w:hAnsi="Arial" w:cs="Arial"/>
          <w:color w:val="000000"/>
        </w:rPr>
      </w:pP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spacing w:line="300" w:lineRule="auto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lastRenderedPageBreak/>
        <w:t>Adatszolgáltatási kötelezettség</w:t>
      </w:r>
    </w:p>
    <w:p w:rsidR="004F5F63" w:rsidRPr="00D07C6A" w:rsidRDefault="004F5F63" w:rsidP="001631B3">
      <w:pPr>
        <w:spacing w:line="300" w:lineRule="auto"/>
        <w:rPr>
          <w:rFonts w:ascii="Arial" w:hAnsi="Arial" w:cs="Arial"/>
          <w:b/>
        </w:rPr>
      </w:pPr>
    </w:p>
    <w:p w:rsidR="00763B87" w:rsidRDefault="001631B3" w:rsidP="001631B3">
      <w:pPr>
        <w:tabs>
          <w:tab w:val="left" w:pos="-1701"/>
          <w:tab w:val="left" w:pos="0"/>
          <w:tab w:val="left" w:pos="567"/>
        </w:tabs>
        <w:spacing w:line="300" w:lineRule="auto"/>
        <w:ind w:right="-1"/>
        <w:rPr>
          <w:rFonts w:ascii="Arial" w:hAnsi="Arial" w:cs="Arial"/>
        </w:rPr>
      </w:pPr>
      <w:r w:rsidRPr="001631B3">
        <w:rPr>
          <w:rFonts w:ascii="Arial" w:hAnsi="Arial" w:cs="Arial"/>
          <w:b/>
        </w:rPr>
        <w:t>1.</w:t>
      </w:r>
      <w:r w:rsidR="004A7F82">
        <w:rPr>
          <w:rFonts w:ascii="Arial" w:hAnsi="Arial" w:cs="Arial"/>
          <w:b/>
        </w:rPr>
        <w:t xml:space="preserve"> </w:t>
      </w:r>
      <w:r w:rsidR="00763B87" w:rsidRPr="00D07C6A">
        <w:rPr>
          <w:rFonts w:ascii="Arial" w:hAnsi="Arial" w:cs="Arial"/>
        </w:rPr>
        <w:t>A kölcsönbeadónak a tárgyévi tevékenységéről a tárgyévet követő év január 31-ig a telephely szerint illetékes kormányhivatal részére a foglalkoztatáspolitikáért felelős miniszter által vezetett minisztérium által működtetett, Nemzeti Foglalkoztatási Szolgálat honlapján közzétett adatlapon, telephelyenként a következő adattartalmú adatszolgáltatást kell elkészítenie:</w:t>
      </w:r>
    </w:p>
    <w:p w:rsidR="00835C3E" w:rsidRPr="00D07C6A" w:rsidRDefault="00835C3E" w:rsidP="001631B3">
      <w:pPr>
        <w:tabs>
          <w:tab w:val="left" w:pos="-1701"/>
          <w:tab w:val="left" w:pos="0"/>
          <w:tab w:val="left" w:pos="567"/>
        </w:tabs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</w:rPr>
      </w:pPr>
      <w:r w:rsidRPr="00D07C6A">
        <w:rPr>
          <w:rFonts w:ascii="Arial" w:hAnsi="Arial" w:cs="Arial"/>
        </w:rPr>
        <w:t>a munkaerő-kölcsönző cégre vonatkozó adatok:</w:t>
      </w:r>
    </w:p>
    <w:p w:rsidR="00763B87" w:rsidRPr="00D07C6A" w:rsidRDefault="00763B87" w:rsidP="001631B3">
      <w:pPr>
        <w:widowControl w:val="0"/>
        <w:tabs>
          <w:tab w:val="left" w:pos="1083"/>
        </w:tabs>
        <w:autoSpaceDE w:val="0"/>
        <w:autoSpaceDN w:val="0"/>
        <w:adjustRightInd w:val="0"/>
        <w:spacing w:line="300" w:lineRule="auto"/>
        <w:ind w:left="1083" w:hanging="342"/>
        <w:rPr>
          <w:rFonts w:ascii="Arial" w:hAnsi="Arial" w:cs="Arial"/>
        </w:rPr>
      </w:pPr>
      <w:r w:rsidRPr="00D07C6A">
        <w:rPr>
          <w:rFonts w:ascii="Arial" w:hAnsi="Arial" w:cs="Arial"/>
          <w:i/>
          <w:iCs/>
        </w:rPr>
        <w:t xml:space="preserve">aa) </w:t>
      </w:r>
      <w:r w:rsidRPr="00D07C6A">
        <w:rPr>
          <w:rFonts w:ascii="Arial" w:hAnsi="Arial" w:cs="Arial"/>
        </w:rPr>
        <w:t>alkalmazottak száma,</w:t>
      </w:r>
    </w:p>
    <w:p w:rsidR="00763B87" w:rsidRPr="00D07C6A" w:rsidRDefault="00763B87" w:rsidP="001631B3">
      <w:pPr>
        <w:widowControl w:val="0"/>
        <w:tabs>
          <w:tab w:val="left" w:pos="1083"/>
        </w:tabs>
        <w:autoSpaceDE w:val="0"/>
        <w:autoSpaceDN w:val="0"/>
        <w:adjustRightInd w:val="0"/>
        <w:spacing w:line="300" w:lineRule="auto"/>
        <w:ind w:left="1083" w:hanging="342"/>
        <w:rPr>
          <w:rFonts w:ascii="Arial" w:hAnsi="Arial" w:cs="Arial"/>
        </w:rPr>
      </w:pPr>
      <w:proofErr w:type="gramStart"/>
      <w:r w:rsidRPr="00D07C6A">
        <w:rPr>
          <w:rFonts w:ascii="Arial" w:hAnsi="Arial" w:cs="Arial"/>
          <w:i/>
          <w:iCs/>
        </w:rPr>
        <w:t>ab</w:t>
      </w:r>
      <w:proofErr w:type="gramEnd"/>
      <w:r w:rsidRPr="00D07C6A">
        <w:rPr>
          <w:rFonts w:ascii="Arial" w:hAnsi="Arial" w:cs="Arial"/>
          <w:i/>
          <w:iCs/>
        </w:rPr>
        <w:t xml:space="preserve">) </w:t>
      </w:r>
      <w:r w:rsidRPr="00D07C6A">
        <w:rPr>
          <w:rFonts w:ascii="Arial" w:hAnsi="Arial" w:cs="Arial"/>
        </w:rPr>
        <w:t>nettó árbevétel (millió forintban) állománycsoport szerint (a kölcsönzött munkavállalókra vetítve (külföld, belföld együtt)) és nemzetgazdasági ágazat szerint,</w:t>
      </w:r>
    </w:p>
    <w:p w:rsidR="00763B87" w:rsidRPr="00D07C6A" w:rsidRDefault="00763B87" w:rsidP="001631B3">
      <w:pPr>
        <w:widowControl w:val="0"/>
        <w:tabs>
          <w:tab w:val="left" w:pos="1083"/>
        </w:tabs>
        <w:autoSpaceDE w:val="0"/>
        <w:autoSpaceDN w:val="0"/>
        <w:adjustRightInd w:val="0"/>
        <w:spacing w:line="300" w:lineRule="auto"/>
        <w:ind w:left="1083" w:hanging="342"/>
        <w:rPr>
          <w:rFonts w:ascii="Arial" w:hAnsi="Arial" w:cs="Arial"/>
          <w:i/>
          <w:iCs/>
        </w:rPr>
      </w:pPr>
      <w:r w:rsidRPr="00D07C6A">
        <w:rPr>
          <w:rFonts w:ascii="Arial" w:hAnsi="Arial" w:cs="Arial"/>
          <w:i/>
          <w:iCs/>
        </w:rPr>
        <w:t xml:space="preserve">ac) </w:t>
      </w:r>
      <w:r w:rsidRPr="00D07C6A">
        <w:rPr>
          <w:rFonts w:ascii="Arial" w:hAnsi="Arial" w:cs="Arial"/>
          <w:iCs/>
        </w:rPr>
        <w:t>a kölcsönvevők által átvett dolgozók száma,</w:t>
      </w:r>
    </w:p>
    <w:p w:rsidR="00835C3E" w:rsidRPr="00D07C6A" w:rsidRDefault="00763B87" w:rsidP="00835C3E">
      <w:pPr>
        <w:widowControl w:val="0"/>
        <w:tabs>
          <w:tab w:val="left" w:pos="1083"/>
        </w:tabs>
        <w:autoSpaceDE w:val="0"/>
        <w:autoSpaceDN w:val="0"/>
        <w:adjustRightInd w:val="0"/>
        <w:spacing w:line="300" w:lineRule="auto"/>
        <w:ind w:left="1083" w:hanging="342"/>
        <w:rPr>
          <w:rFonts w:ascii="Arial" w:hAnsi="Arial" w:cs="Arial"/>
        </w:rPr>
      </w:pPr>
      <w:proofErr w:type="gramStart"/>
      <w:r w:rsidRPr="00D07C6A">
        <w:rPr>
          <w:rFonts w:ascii="Arial" w:hAnsi="Arial" w:cs="Arial"/>
          <w:i/>
          <w:iCs/>
        </w:rPr>
        <w:t>ad</w:t>
      </w:r>
      <w:proofErr w:type="gramEnd"/>
      <w:r w:rsidRPr="00D07C6A">
        <w:rPr>
          <w:rFonts w:ascii="Arial" w:hAnsi="Arial" w:cs="Arial"/>
          <w:i/>
          <w:iCs/>
        </w:rPr>
        <w:t xml:space="preserve">) </w:t>
      </w:r>
      <w:r w:rsidRPr="00D07C6A">
        <w:rPr>
          <w:rFonts w:ascii="Arial" w:hAnsi="Arial" w:cs="Arial"/>
        </w:rPr>
        <w:t>az adatbázis nagysága,</w:t>
      </w:r>
    </w:p>
    <w:p w:rsidR="00763B87" w:rsidRPr="00D07C6A" w:rsidRDefault="00763B87" w:rsidP="001631B3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kölcsönzés keretében foglalkoztatott munkavállalók száma a kölcsönzés céljából létesített munkaviszony határozatlan vagy határozott időtartama szerint, a foglalkoztatás irányának megadásával (belföld, külföld) a következő bontásban:</w:t>
      </w:r>
    </w:p>
    <w:p w:rsidR="00835C3E" w:rsidRPr="00D07C6A" w:rsidRDefault="00763B87" w:rsidP="00835C3E">
      <w:pPr>
        <w:widowControl w:val="0"/>
        <w:tabs>
          <w:tab w:val="left" w:pos="1083"/>
        </w:tabs>
        <w:autoSpaceDE w:val="0"/>
        <w:autoSpaceDN w:val="0"/>
        <w:adjustRightInd w:val="0"/>
        <w:spacing w:line="300" w:lineRule="auto"/>
        <w:ind w:left="1083" w:hanging="342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ba) állománycsoportonként és nemenként, korcsoportonként, foglalkozásonként, nemzetgazdasági ágazatonként, továbbá iskolai végzettség szerint,</w:t>
      </w:r>
    </w:p>
    <w:p w:rsidR="00835C3E" w:rsidRPr="00835C3E" w:rsidRDefault="00763B87" w:rsidP="00835C3E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</w:rPr>
        <w:t xml:space="preserve"> a b) pontban meghatározott szerkezetben a kölcsönzés keretében foglalkoztatott munkavállalók kölcsönzési eseteinek száma állománycsoportonként</w:t>
      </w:r>
      <w:r w:rsidRPr="00D07C6A">
        <w:rPr>
          <w:rFonts w:ascii="Arial" w:hAnsi="Arial" w:cs="Arial"/>
          <w:iCs/>
        </w:rPr>
        <w:t>,</w:t>
      </w:r>
    </w:p>
    <w:p w:rsidR="00835C3E" w:rsidRPr="00835C3E" w:rsidRDefault="00763B87" w:rsidP="00835C3E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09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munkavállalók részére kifizetett keresettömeget és a foglalkoztatott munkavállalók által a kölcsönbevevőnél teljesített munkanapok száma (napi 8 órával számolva), valamint a teljes és részmunkaidős foglalkoztatottak létszáma a b) pontban meghatározottak szerint állománycsoportonként;</w:t>
      </w:r>
    </w:p>
    <w:p w:rsidR="00835C3E" w:rsidRPr="00835C3E" w:rsidRDefault="00763B87" w:rsidP="00835C3E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09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belföldi és a külföldi kölcsönvevők száma ágazati bontásban;</w:t>
      </w:r>
    </w:p>
    <w:p w:rsidR="00763B87" w:rsidRPr="00D07C6A" w:rsidRDefault="00763B87" w:rsidP="001631B3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adjustRightInd w:val="0"/>
        <w:spacing w:line="300" w:lineRule="auto"/>
        <w:ind w:left="709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külföldi kölcsönvevők száma, ágazata országonkénti bontásban.</w:t>
      </w:r>
    </w:p>
    <w:p w:rsidR="00763B87" w:rsidRPr="00D07C6A" w:rsidRDefault="00763B87" w:rsidP="001631B3">
      <w:pPr>
        <w:tabs>
          <w:tab w:val="left" w:pos="-1701"/>
          <w:tab w:val="left" w:pos="660"/>
        </w:tabs>
        <w:spacing w:line="300" w:lineRule="auto"/>
        <w:ind w:right="-1"/>
        <w:rPr>
          <w:rFonts w:ascii="Arial" w:hAnsi="Arial" w:cs="Arial"/>
        </w:rPr>
      </w:pPr>
    </w:p>
    <w:p w:rsidR="00763B87" w:rsidRDefault="00763B87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 b) pont vonatkozásában a határozott idejű munkaviszony pontos időtartamát is meg kell jelölni. </w:t>
      </w:r>
    </w:p>
    <w:p w:rsidR="001631B3" w:rsidRDefault="001631B3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</w:rPr>
      </w:pPr>
    </w:p>
    <w:p w:rsidR="001631B3" w:rsidRDefault="001631B3" w:rsidP="001631B3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1631B3">
        <w:rPr>
          <w:rFonts w:ascii="Arial" w:hAnsi="Arial" w:cs="Arial"/>
        </w:rPr>
        <w:t xml:space="preserve">A kölcsönbeadó tevékenységéről negyedévente, </w:t>
      </w:r>
      <w:bookmarkStart w:id="0" w:name="_GoBack"/>
      <w:r w:rsidRPr="001631B3">
        <w:rPr>
          <w:rFonts w:ascii="Arial" w:hAnsi="Arial" w:cs="Arial"/>
        </w:rPr>
        <w:t xml:space="preserve">a tárgyi negyedévet követő hónap utolsó napjáig telephelyenként adatot szolgáltat a munkaerő-piaci előrejelző rendszerbe a Nemzeti Szakképzési és Felnőttképzési Hivatal által működtetett felületen, egyénsoros, </w:t>
      </w:r>
      <w:proofErr w:type="spellStart"/>
      <w:r w:rsidRPr="001631B3">
        <w:rPr>
          <w:rFonts w:ascii="Arial" w:hAnsi="Arial" w:cs="Arial"/>
        </w:rPr>
        <w:t>anonimizált</w:t>
      </w:r>
      <w:proofErr w:type="spellEnd"/>
      <w:r w:rsidRPr="001631B3">
        <w:rPr>
          <w:rFonts w:ascii="Arial" w:hAnsi="Arial" w:cs="Arial"/>
        </w:rPr>
        <w:t xml:space="preserve"> formában</w:t>
      </w:r>
      <w:bookmarkEnd w:id="0"/>
      <w:r w:rsidRPr="001631B3">
        <w:rPr>
          <w:rFonts w:ascii="Arial" w:hAnsi="Arial" w:cs="Arial"/>
        </w:rPr>
        <w:t>, a következő adattartalommal:</w:t>
      </w:r>
    </w:p>
    <w:p w:rsidR="00835C3E" w:rsidRDefault="00835C3E" w:rsidP="001631B3">
      <w:pPr>
        <w:spacing w:line="300" w:lineRule="auto"/>
        <w:rPr>
          <w:rFonts w:ascii="Arial" w:hAnsi="Arial" w:cs="Arial"/>
        </w:rPr>
      </w:pPr>
    </w:p>
    <w:p w:rsidR="001631B3" w:rsidRPr="001631B3" w:rsidRDefault="001631B3" w:rsidP="001631B3">
      <w:pPr>
        <w:spacing w:line="300" w:lineRule="auto"/>
        <w:rPr>
          <w:rFonts w:ascii="Arial" w:hAnsi="Arial" w:cs="Arial"/>
        </w:rPr>
      </w:pPr>
      <w:proofErr w:type="gramStart"/>
      <w:r w:rsidRPr="001631B3">
        <w:rPr>
          <w:rFonts w:ascii="Arial" w:hAnsi="Arial" w:cs="Arial"/>
          <w:i/>
          <w:iCs/>
        </w:rPr>
        <w:t>a</w:t>
      </w:r>
      <w:proofErr w:type="gramEnd"/>
      <w:r w:rsidRPr="001631B3">
        <w:rPr>
          <w:rFonts w:ascii="Arial" w:hAnsi="Arial" w:cs="Arial"/>
          <w:i/>
          <w:iCs/>
        </w:rPr>
        <w:t xml:space="preserve">) </w:t>
      </w:r>
      <w:r w:rsidRPr="001631B3">
        <w:rPr>
          <w:rFonts w:ascii="Arial" w:hAnsi="Arial" w:cs="Arial"/>
        </w:rPr>
        <w:t>a kölcsönzés keretében foglalkoztatott munkavállalók, illetve az eredményesen közvetített foglalkoztatottak</w:t>
      </w:r>
    </w:p>
    <w:p w:rsidR="001631B3" w:rsidRPr="001631B3" w:rsidRDefault="001631B3" w:rsidP="001631B3">
      <w:pPr>
        <w:spacing w:line="300" w:lineRule="auto"/>
        <w:ind w:firstLine="240"/>
        <w:rPr>
          <w:rFonts w:ascii="Arial" w:hAnsi="Arial" w:cs="Arial"/>
        </w:rPr>
      </w:pPr>
      <w:proofErr w:type="spellStart"/>
      <w:r w:rsidRPr="001631B3">
        <w:rPr>
          <w:rFonts w:ascii="Arial" w:hAnsi="Arial" w:cs="Arial"/>
          <w:i/>
          <w:iCs/>
        </w:rPr>
        <w:t>aa</w:t>
      </w:r>
      <w:proofErr w:type="spellEnd"/>
      <w:r w:rsidRPr="001631B3">
        <w:rPr>
          <w:rFonts w:ascii="Arial" w:hAnsi="Arial" w:cs="Arial"/>
          <w:i/>
          <w:iCs/>
        </w:rPr>
        <w:t xml:space="preserve">) </w:t>
      </w:r>
      <w:r w:rsidRPr="001631B3">
        <w:rPr>
          <w:rFonts w:ascii="Arial" w:hAnsi="Arial" w:cs="Arial"/>
        </w:rPr>
        <w:t>munkakörének megnevezése és annak a Foglalkozások Egységes Osztályozási Rendszere szerinti négy számjegyű kódja;</w:t>
      </w:r>
    </w:p>
    <w:p w:rsidR="001631B3" w:rsidRDefault="001631B3" w:rsidP="001631B3">
      <w:pPr>
        <w:spacing w:line="300" w:lineRule="auto"/>
        <w:ind w:firstLine="240"/>
        <w:rPr>
          <w:rFonts w:ascii="Arial" w:hAnsi="Arial" w:cs="Arial"/>
        </w:rPr>
      </w:pPr>
      <w:proofErr w:type="gramStart"/>
      <w:r w:rsidRPr="001631B3">
        <w:rPr>
          <w:rFonts w:ascii="Arial" w:hAnsi="Arial" w:cs="Arial"/>
          <w:i/>
          <w:iCs/>
        </w:rPr>
        <w:t>ab</w:t>
      </w:r>
      <w:proofErr w:type="gramEnd"/>
      <w:r w:rsidRPr="001631B3">
        <w:rPr>
          <w:rFonts w:ascii="Arial" w:hAnsi="Arial" w:cs="Arial"/>
          <w:i/>
          <w:iCs/>
        </w:rPr>
        <w:t xml:space="preserve">) </w:t>
      </w:r>
      <w:r w:rsidRPr="001631B3">
        <w:rPr>
          <w:rFonts w:ascii="Arial" w:hAnsi="Arial" w:cs="Arial"/>
        </w:rPr>
        <w:t>munkavégzésének helye;</w:t>
      </w:r>
    </w:p>
    <w:p w:rsidR="00835C3E" w:rsidRPr="001631B3" w:rsidRDefault="00835C3E" w:rsidP="001631B3">
      <w:pPr>
        <w:spacing w:line="300" w:lineRule="auto"/>
        <w:ind w:firstLine="240"/>
        <w:rPr>
          <w:rFonts w:ascii="Arial" w:hAnsi="Arial" w:cs="Arial"/>
        </w:rPr>
      </w:pPr>
    </w:p>
    <w:p w:rsidR="00A96728" w:rsidRPr="00D07C6A" w:rsidRDefault="001631B3" w:rsidP="00835C3E">
      <w:pPr>
        <w:spacing w:line="300" w:lineRule="auto"/>
        <w:rPr>
          <w:rFonts w:ascii="Arial" w:hAnsi="Arial" w:cs="Arial"/>
        </w:rPr>
      </w:pPr>
      <w:r w:rsidRPr="001631B3">
        <w:rPr>
          <w:rFonts w:ascii="Arial" w:hAnsi="Arial" w:cs="Arial"/>
          <w:i/>
          <w:iCs/>
        </w:rPr>
        <w:t xml:space="preserve">b) </w:t>
      </w:r>
      <w:r w:rsidRPr="001631B3">
        <w:rPr>
          <w:rFonts w:ascii="Arial" w:hAnsi="Arial" w:cs="Arial"/>
        </w:rPr>
        <w:t>a kölcsönbevevőnek, illetve a közvetített munkavállalót foglalkoztató vállalkozásnak a kis- és középvállalkozásokról, fejlődésük támogatásáról szóló 2004. évi XXXIV. törvény 3. §</w:t>
      </w:r>
      <w:proofErr w:type="spellStart"/>
      <w:r w:rsidRPr="001631B3">
        <w:rPr>
          <w:rFonts w:ascii="Arial" w:hAnsi="Arial" w:cs="Arial"/>
        </w:rPr>
        <w:t>-a</w:t>
      </w:r>
      <w:proofErr w:type="spellEnd"/>
      <w:r w:rsidRPr="001631B3">
        <w:rPr>
          <w:rFonts w:ascii="Arial" w:hAnsi="Arial" w:cs="Arial"/>
        </w:rPr>
        <w:t xml:space="preserve"> szerinti besorolása.</w:t>
      </w:r>
    </w:p>
    <w:p w:rsidR="00763B87" w:rsidRPr="00D07C6A" w:rsidRDefault="00763B87" w:rsidP="001631B3">
      <w:pPr>
        <w:spacing w:line="300" w:lineRule="auto"/>
        <w:ind w:right="-1"/>
        <w:rPr>
          <w:rFonts w:ascii="Arial" w:hAnsi="Arial" w:cs="Arial"/>
        </w:rPr>
      </w:pPr>
    </w:p>
    <w:p w:rsidR="00D82231" w:rsidRDefault="00D82231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835C3E" w:rsidRDefault="00835C3E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835C3E" w:rsidRDefault="00835C3E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835C3E" w:rsidRDefault="00835C3E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763B87" w:rsidRDefault="00763B87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lastRenderedPageBreak/>
        <w:t>III.</w:t>
      </w:r>
    </w:p>
    <w:p w:rsidR="00835C3E" w:rsidRPr="00D07C6A" w:rsidRDefault="00835C3E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763B87" w:rsidRPr="00D07C6A" w:rsidRDefault="00763B87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  <w:u w:val="single"/>
        </w:rPr>
      </w:pPr>
      <w:r w:rsidRPr="00D07C6A">
        <w:rPr>
          <w:rFonts w:ascii="Arial" w:hAnsi="Arial" w:cs="Arial"/>
          <w:b/>
        </w:rPr>
        <w:t>Törli a kormányhivatal a munkaerő-kölcsönzőt a nyilvántartásból</w:t>
      </w:r>
    </w:p>
    <w:p w:rsidR="00763B87" w:rsidRPr="00D07C6A" w:rsidRDefault="00763B87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</w:rPr>
      </w:pPr>
    </w:p>
    <w:p w:rsidR="00763B87" w:rsidRPr="00D07C6A" w:rsidRDefault="00763B87" w:rsidP="001631B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 xml:space="preserve">A kormányhivatal a </w:t>
      </w:r>
      <w:r w:rsidRPr="00D07C6A">
        <w:rPr>
          <w:rFonts w:ascii="Arial" w:hAnsi="Arial" w:cs="Arial"/>
        </w:rPr>
        <w:t>mu</w:t>
      </w:r>
      <w:r w:rsidR="00D20C15" w:rsidRPr="00D07C6A">
        <w:rPr>
          <w:rFonts w:ascii="Arial" w:hAnsi="Arial" w:cs="Arial"/>
        </w:rPr>
        <w:t>nkaerő-kölcsönzőt</w:t>
      </w:r>
      <w:r w:rsidRPr="00D07C6A">
        <w:rPr>
          <w:rFonts w:ascii="Arial" w:hAnsi="Arial" w:cs="Arial"/>
          <w:color w:val="000000"/>
        </w:rPr>
        <w:t>törli a nyilvántartásból, ha:</w:t>
      </w:r>
    </w:p>
    <w:p w:rsidR="00AD354B" w:rsidRPr="00D07C6A" w:rsidRDefault="00AD354B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jogutód nélkül megszűnt,</w:t>
      </w:r>
    </w:p>
    <w:p w:rsidR="00AD354B" w:rsidRPr="00D07C6A" w:rsidRDefault="00AD354B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tevékenységének megszüntetését bejelentette,</w:t>
      </w:r>
    </w:p>
    <w:p w:rsidR="00AD354B" w:rsidRPr="00D07C6A" w:rsidRDefault="00AD354B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az állami adóhatóság törölte a köztartozásmentes adózói adatbázisból,</w:t>
      </w:r>
    </w:p>
    <w:p w:rsidR="00763B87" w:rsidRPr="00D07C6A" w:rsidRDefault="00763B87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nyilvántartásba vétel feltételeivel nem rendelkezik,</w:t>
      </w:r>
    </w:p>
    <w:p w:rsidR="00763B87" w:rsidRPr="00D07C6A" w:rsidRDefault="00763B87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 vagyoni biztosí</w:t>
      </w:r>
      <w:r w:rsidR="00AD354B" w:rsidRPr="00D07C6A">
        <w:rPr>
          <w:rFonts w:ascii="Arial" w:hAnsi="Arial" w:cs="Arial"/>
          <w:color w:val="000000"/>
        </w:rPr>
        <w:t xml:space="preserve">tékot munkaerő-kölcsönző esetén </w:t>
      </w:r>
      <w:r w:rsidRPr="00D07C6A">
        <w:rPr>
          <w:rFonts w:ascii="Arial" w:hAnsi="Arial" w:cs="Arial"/>
          <w:color w:val="000000"/>
        </w:rPr>
        <w:t>az előírt határidőben nem pótolta,</w:t>
      </w:r>
    </w:p>
    <w:p w:rsidR="00763B87" w:rsidRPr="00D07C6A" w:rsidRDefault="00763B87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D07C6A">
        <w:rPr>
          <w:rFonts w:ascii="Arial" w:hAnsi="Arial" w:cs="Arial"/>
          <w:color w:val="000000"/>
        </w:rPr>
        <w:t>adatszolgáltatási kötelezettségének felszólítás ellenére nem, vagy nem az előírt tartalommal tesz eleget,</w:t>
      </w:r>
    </w:p>
    <w:p w:rsidR="00AD354B" w:rsidRPr="00D07C6A" w:rsidRDefault="0054125C" w:rsidP="00D172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Mt.</w:t>
      </w:r>
      <w:r w:rsidR="00763B87" w:rsidRPr="00D07C6A">
        <w:rPr>
          <w:rFonts w:ascii="Arial" w:hAnsi="Arial" w:cs="Arial"/>
          <w:color w:val="000000"/>
        </w:rPr>
        <w:t xml:space="preserve"> vagy a Rendelet szabályainak </w:t>
      </w:r>
      <w:r w:rsidR="00AD354B" w:rsidRPr="00D07C6A">
        <w:rPr>
          <w:rFonts w:ascii="Arial" w:hAnsi="Arial" w:cs="Arial"/>
          <w:color w:val="000000"/>
        </w:rPr>
        <w:t xml:space="preserve">ismételt vagy együttes </w:t>
      </w:r>
      <w:r w:rsidR="00763B87" w:rsidRPr="00D07C6A">
        <w:rPr>
          <w:rFonts w:ascii="Arial" w:hAnsi="Arial" w:cs="Arial"/>
          <w:color w:val="000000"/>
        </w:rPr>
        <w:t>megsze</w:t>
      </w:r>
      <w:r w:rsidR="00AD354B" w:rsidRPr="00D07C6A">
        <w:rPr>
          <w:rFonts w:ascii="Arial" w:hAnsi="Arial" w:cs="Arial"/>
          <w:color w:val="000000"/>
        </w:rPr>
        <w:t>gésével folytatja tevékenységét.</w:t>
      </w:r>
    </w:p>
    <w:p w:rsidR="00763B87" w:rsidRPr="00D07C6A" w:rsidRDefault="00763B87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</w:rPr>
      </w:pPr>
    </w:p>
    <w:p w:rsidR="00D20C15" w:rsidRPr="00D07C6A" w:rsidRDefault="00D20C15" w:rsidP="001631B3">
      <w:pPr>
        <w:tabs>
          <w:tab w:val="left" w:pos="0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Amennyiben a nyilvántartásból való törlésre azért kerül sor, mert a munkaerő-kölcsönző</w:t>
      </w:r>
    </w:p>
    <w:p w:rsidR="00D20C15" w:rsidRPr="004A7F82" w:rsidRDefault="00D20C15" w:rsidP="00D1727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az állami adóhatóság törölte a köztartozásmentes adózói adatbázisból, </w:t>
      </w:r>
      <w:r w:rsidR="00D1727A">
        <w:rPr>
          <w:rFonts w:ascii="Arial" w:hAnsi="Arial" w:cs="Arial"/>
        </w:rPr>
        <w:t xml:space="preserve">az ügyfél legkorábban </w:t>
      </w:r>
      <w:r w:rsidRPr="004A7F82">
        <w:rPr>
          <w:rFonts w:ascii="Arial" w:hAnsi="Arial" w:cs="Arial"/>
        </w:rPr>
        <w:t xml:space="preserve">csak a törlést elrendelő határozat véglegessé válását követő </w:t>
      </w:r>
      <w:r w:rsidRPr="004A7F82">
        <w:rPr>
          <w:rFonts w:ascii="Arial" w:hAnsi="Arial" w:cs="Arial"/>
          <w:b/>
        </w:rPr>
        <w:t>egy év elteltével</w:t>
      </w:r>
      <w:r w:rsidRPr="004A7F82">
        <w:rPr>
          <w:rFonts w:ascii="Arial" w:hAnsi="Arial" w:cs="Arial"/>
        </w:rPr>
        <w:t xml:space="preserve"> vehető újra nyilvántartásba.  </w:t>
      </w:r>
    </w:p>
    <w:p w:rsidR="00D20C15" w:rsidRPr="00D07C6A" w:rsidRDefault="00D20C15" w:rsidP="001631B3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D20C15" w:rsidRPr="00D07C6A" w:rsidRDefault="00D20C15" w:rsidP="001631B3">
      <w:pPr>
        <w:tabs>
          <w:tab w:val="left" w:pos="0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Amennyiben a nyilvántartásból való törlésre azért kerül sor, mert a munkaerő-kölcsönző</w:t>
      </w:r>
    </w:p>
    <w:p w:rsidR="00D20C15" w:rsidRPr="00D07C6A" w:rsidRDefault="00D20C15" w:rsidP="001631B3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Rendeletben foglalt nyilvántartásba vételi feltételekkel nem rendelkezik,</w:t>
      </w:r>
    </w:p>
    <w:p w:rsidR="00D20C15" w:rsidRPr="00D07C6A" w:rsidRDefault="00D20C15" w:rsidP="001631B3">
      <w:pPr>
        <w:numPr>
          <w:ilvl w:val="0"/>
          <w:numId w:val="15"/>
        </w:numPr>
        <w:tabs>
          <w:tab w:val="clear" w:pos="720"/>
          <w:tab w:val="num" w:pos="567"/>
        </w:tabs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vagyoni biztosítékot az előírt határidőben nem pótolta,</w:t>
      </w:r>
    </w:p>
    <w:p w:rsidR="00D20C15" w:rsidRPr="00D07C6A" w:rsidRDefault="00D20C15" w:rsidP="001631B3">
      <w:pPr>
        <w:numPr>
          <w:ilvl w:val="0"/>
          <w:numId w:val="15"/>
        </w:numPr>
        <w:tabs>
          <w:tab w:val="clear" w:pos="720"/>
          <w:tab w:val="num" w:pos="567"/>
        </w:tabs>
        <w:spacing w:line="300" w:lineRule="auto"/>
        <w:ind w:left="567" w:hanging="207"/>
        <w:rPr>
          <w:rFonts w:ascii="Arial" w:hAnsi="Arial" w:cs="Arial"/>
        </w:rPr>
      </w:pPr>
      <w:r w:rsidRPr="00D07C6A">
        <w:rPr>
          <w:rFonts w:ascii="Arial" w:hAnsi="Arial" w:cs="Arial"/>
        </w:rPr>
        <w:t>a Rendelet 12.§-ában meghatározott adatszolgáltatási kötelez</w:t>
      </w:r>
      <w:r w:rsidR="00D1727A">
        <w:rPr>
          <w:rFonts w:ascii="Arial" w:hAnsi="Arial" w:cs="Arial"/>
        </w:rPr>
        <w:t xml:space="preserve">ettségének felszólítás ellenére </w:t>
      </w:r>
      <w:r w:rsidRPr="00D07C6A">
        <w:rPr>
          <w:rFonts w:ascii="Arial" w:hAnsi="Arial" w:cs="Arial"/>
        </w:rPr>
        <w:t>nem, vagy nem az előírt tartalommal tett eleget,</w:t>
      </w:r>
    </w:p>
    <w:p w:rsidR="00D20C15" w:rsidRPr="00D1727A" w:rsidRDefault="00D20C15" w:rsidP="00D1727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 xml:space="preserve">az Mt. vagy a Rendelet szabályainak többszöri megszegésével folytatta tevékenységét </w:t>
      </w:r>
      <w:r w:rsidR="00D1727A">
        <w:rPr>
          <w:rFonts w:ascii="Arial" w:hAnsi="Arial" w:cs="Arial"/>
        </w:rPr>
        <w:t xml:space="preserve">az </w:t>
      </w:r>
      <w:r w:rsidRPr="00D1727A">
        <w:rPr>
          <w:rFonts w:ascii="Arial" w:hAnsi="Arial" w:cs="Arial"/>
        </w:rPr>
        <w:t xml:space="preserve">ügyfél legkorábban csak a törlést elrendelő határozat véglegessé válását követő </w:t>
      </w:r>
      <w:r w:rsidR="00D1727A">
        <w:rPr>
          <w:rFonts w:ascii="Arial" w:hAnsi="Arial" w:cs="Arial"/>
          <w:b/>
        </w:rPr>
        <w:t xml:space="preserve">három év </w:t>
      </w:r>
      <w:r w:rsidRPr="00D1727A">
        <w:rPr>
          <w:rFonts w:ascii="Arial" w:hAnsi="Arial" w:cs="Arial"/>
          <w:b/>
        </w:rPr>
        <w:t>elteltével</w:t>
      </w:r>
      <w:r w:rsidRPr="00D1727A">
        <w:rPr>
          <w:rFonts w:ascii="Arial" w:hAnsi="Arial" w:cs="Arial"/>
        </w:rPr>
        <w:t xml:space="preserve"> vehető újra nyilvántartásba. </w:t>
      </w:r>
    </w:p>
    <w:p w:rsidR="00D20C15" w:rsidRPr="00D07C6A" w:rsidRDefault="00D20C15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D20C15" w:rsidRDefault="00D20C15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  <w:r w:rsidRPr="00D07C6A">
        <w:rPr>
          <w:rFonts w:ascii="Arial" w:hAnsi="Arial" w:cs="Arial"/>
          <w:b/>
        </w:rPr>
        <w:t>Együttműködés</w:t>
      </w:r>
    </w:p>
    <w:p w:rsidR="00835C3E" w:rsidRPr="00D07C6A" w:rsidRDefault="00835C3E" w:rsidP="001631B3">
      <w:pPr>
        <w:tabs>
          <w:tab w:val="left" w:pos="-1701"/>
        </w:tabs>
        <w:spacing w:line="300" w:lineRule="auto"/>
        <w:ind w:right="-1"/>
        <w:rPr>
          <w:rFonts w:ascii="Arial" w:hAnsi="Arial" w:cs="Arial"/>
          <w:b/>
        </w:rPr>
      </w:pPr>
    </w:p>
    <w:p w:rsidR="00D20C15" w:rsidRPr="00D07C6A" w:rsidRDefault="00D20C15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 kormányhivatal és a kölcsönbeadó tevékenységük során együttműködik.</w:t>
      </w:r>
    </w:p>
    <w:p w:rsidR="00D20C15" w:rsidRPr="00D07C6A" w:rsidRDefault="00D20C15" w:rsidP="001631B3">
      <w:pPr>
        <w:spacing w:line="300" w:lineRule="auto"/>
        <w:rPr>
          <w:rFonts w:ascii="Arial" w:hAnsi="Arial" w:cs="Arial"/>
        </w:rPr>
      </w:pPr>
      <w:r w:rsidRPr="00D07C6A">
        <w:rPr>
          <w:rFonts w:ascii="Arial" w:hAnsi="Arial" w:cs="Arial"/>
        </w:rPr>
        <w:t>Az együttműködés eszközei különösen:</w:t>
      </w:r>
    </w:p>
    <w:p w:rsidR="00D20C15" w:rsidRPr="00D07C6A" w:rsidRDefault="00D20C15" w:rsidP="001631B3">
      <w:pPr>
        <w:widowControl w:val="0"/>
        <w:numPr>
          <w:ilvl w:val="0"/>
          <w:numId w:val="10"/>
        </w:numPr>
        <w:tabs>
          <w:tab w:val="clear" w:pos="924"/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rendszeres szakmai kapcsolattartás,</w:t>
      </w:r>
    </w:p>
    <w:p w:rsidR="00D20C15" w:rsidRPr="00D07C6A" w:rsidRDefault="00D20C15" w:rsidP="001631B3">
      <w:pPr>
        <w:widowControl w:val="0"/>
        <w:numPr>
          <w:ilvl w:val="0"/>
          <w:numId w:val="10"/>
        </w:numPr>
        <w:tabs>
          <w:tab w:val="clear" w:pos="924"/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munkaerő-piacra vonatkozó információk cseréje,</w:t>
      </w:r>
    </w:p>
    <w:p w:rsidR="00D20C15" w:rsidRPr="00D07C6A" w:rsidRDefault="00D20C15" w:rsidP="001631B3">
      <w:pPr>
        <w:widowControl w:val="0"/>
        <w:numPr>
          <w:ilvl w:val="0"/>
          <w:numId w:val="10"/>
        </w:numPr>
        <w:tabs>
          <w:tab w:val="clear" w:pos="924"/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a munkatársak közös képzési lehetőségének biztosítása,</w:t>
      </w:r>
    </w:p>
    <w:p w:rsidR="00D20C15" w:rsidRPr="00D07C6A" w:rsidRDefault="00D20C15" w:rsidP="001631B3">
      <w:pPr>
        <w:widowControl w:val="0"/>
        <w:numPr>
          <w:ilvl w:val="0"/>
          <w:numId w:val="10"/>
        </w:numPr>
        <w:tabs>
          <w:tab w:val="clear" w:pos="924"/>
          <w:tab w:val="left" w:pos="741"/>
        </w:tabs>
        <w:autoSpaceDE w:val="0"/>
        <w:autoSpaceDN w:val="0"/>
        <w:adjustRightInd w:val="0"/>
        <w:spacing w:line="300" w:lineRule="auto"/>
        <w:ind w:left="741"/>
        <w:rPr>
          <w:rFonts w:ascii="Arial" w:hAnsi="Arial" w:cs="Arial"/>
          <w:iCs/>
        </w:rPr>
      </w:pPr>
      <w:r w:rsidRPr="00D07C6A">
        <w:rPr>
          <w:rFonts w:ascii="Arial" w:hAnsi="Arial" w:cs="Arial"/>
          <w:iCs/>
        </w:rPr>
        <w:t>megállapodások a munkaerő-piaci helyzet javítása érdekében.</w:t>
      </w:r>
    </w:p>
    <w:p w:rsidR="00F87CC8" w:rsidRPr="00D07C6A" w:rsidRDefault="00F87CC8" w:rsidP="001631B3">
      <w:pPr>
        <w:spacing w:line="300" w:lineRule="auto"/>
        <w:rPr>
          <w:rFonts w:ascii="Arial" w:hAnsi="Arial" w:cs="Arial"/>
          <w:i/>
          <w:color w:val="000000"/>
        </w:rPr>
      </w:pPr>
    </w:p>
    <w:p w:rsidR="00F87CC8" w:rsidRPr="00D07C6A" w:rsidRDefault="00F87CC8" w:rsidP="001631B3">
      <w:pPr>
        <w:spacing w:line="300" w:lineRule="auto"/>
        <w:rPr>
          <w:rFonts w:ascii="Arial" w:hAnsi="Arial" w:cs="Arial"/>
          <w:i/>
          <w:color w:val="000000"/>
        </w:rPr>
      </w:pPr>
      <w:r w:rsidRPr="00D07C6A">
        <w:rPr>
          <w:rFonts w:ascii="Arial" w:hAnsi="Arial" w:cs="Arial"/>
          <w:i/>
          <w:color w:val="000000"/>
        </w:rPr>
        <w:t>Lez</w:t>
      </w:r>
      <w:r w:rsidR="001C1CBA" w:rsidRPr="00D07C6A">
        <w:rPr>
          <w:rFonts w:ascii="Arial" w:hAnsi="Arial" w:cs="Arial"/>
          <w:i/>
          <w:color w:val="000000"/>
        </w:rPr>
        <w:t xml:space="preserve">árva: </w:t>
      </w:r>
      <w:r w:rsidR="00D1727A">
        <w:rPr>
          <w:rFonts w:ascii="Arial" w:hAnsi="Arial" w:cs="Arial"/>
          <w:i/>
          <w:color w:val="000000"/>
        </w:rPr>
        <w:t>2024</w:t>
      </w:r>
      <w:r w:rsidRPr="00D07C6A">
        <w:rPr>
          <w:rFonts w:ascii="Arial" w:hAnsi="Arial" w:cs="Arial"/>
          <w:i/>
          <w:color w:val="000000"/>
        </w:rPr>
        <w:t xml:space="preserve">. </w:t>
      </w:r>
      <w:bookmarkStart w:id="1" w:name="_(1/b_melléklet)"/>
      <w:bookmarkEnd w:id="1"/>
      <w:r w:rsidR="00D1727A">
        <w:rPr>
          <w:rFonts w:ascii="Arial" w:hAnsi="Arial" w:cs="Arial"/>
          <w:i/>
          <w:color w:val="000000"/>
        </w:rPr>
        <w:t>szeptember</w:t>
      </w:r>
    </w:p>
    <w:p w:rsidR="00FE3592" w:rsidRPr="003C21DF" w:rsidRDefault="00FE3592" w:rsidP="001631B3">
      <w:pPr>
        <w:spacing w:line="300" w:lineRule="auto"/>
        <w:rPr>
          <w:rFonts w:ascii="Arial" w:hAnsi="Arial" w:cs="Arial"/>
        </w:rPr>
      </w:pPr>
    </w:p>
    <w:sectPr w:rsidR="00FE3592" w:rsidRPr="003C21DF" w:rsidSect="00BC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82" w:rsidRDefault="004A7F82" w:rsidP="003C21DF">
      <w:r>
        <w:separator/>
      </w:r>
    </w:p>
  </w:endnote>
  <w:endnote w:type="continuationSeparator" w:id="1">
    <w:p w:rsidR="004A7F82" w:rsidRDefault="004A7F82" w:rsidP="003C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82" w:rsidRDefault="004A7F82" w:rsidP="003C21DF">
      <w:r>
        <w:separator/>
      </w:r>
    </w:p>
  </w:footnote>
  <w:footnote w:type="continuationSeparator" w:id="1">
    <w:p w:rsidR="004A7F82" w:rsidRDefault="004A7F82" w:rsidP="003C2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8C8"/>
    <w:multiLevelType w:val="hybridMultilevel"/>
    <w:tmpl w:val="33BC0316"/>
    <w:lvl w:ilvl="0" w:tplc="A9EA1E9A">
      <w:start w:val="1"/>
      <w:numFmt w:val="lowerLetter"/>
      <w:lvlText w:val="%1)"/>
      <w:lvlJc w:val="left"/>
      <w:pPr>
        <w:tabs>
          <w:tab w:val="num" w:pos="2205"/>
        </w:tabs>
        <w:ind w:left="2925" w:hanging="360"/>
      </w:pPr>
      <w:rPr>
        <w:rFonts w:cs="Times New Roman" w:hint="default"/>
      </w:rPr>
    </w:lvl>
    <w:lvl w:ilvl="1" w:tplc="0204CE62">
      <w:start w:val="1"/>
      <w:numFmt w:val="lowerLetter"/>
      <w:lvlText w:val="%2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>
    <w:nsid w:val="1CEC487F"/>
    <w:multiLevelType w:val="hybridMultilevel"/>
    <w:tmpl w:val="0BB21F5E"/>
    <w:lvl w:ilvl="0" w:tplc="A9EA1E9A">
      <w:start w:val="1"/>
      <w:numFmt w:val="lowerLetter"/>
      <w:lvlText w:val="%1)"/>
      <w:lvlJc w:val="left"/>
      <w:pPr>
        <w:tabs>
          <w:tab w:val="num" w:pos="2001"/>
        </w:tabs>
        <w:ind w:left="272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20878"/>
    <w:multiLevelType w:val="hybridMultilevel"/>
    <w:tmpl w:val="091251E8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8F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D793C"/>
    <w:multiLevelType w:val="hybridMultilevel"/>
    <w:tmpl w:val="4E5A6964"/>
    <w:lvl w:ilvl="0" w:tplc="CE4CF0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684CAAA0">
      <w:start w:val="3"/>
      <w:numFmt w:val="lowerLetter"/>
      <w:lvlText w:val="%3)"/>
      <w:lvlJc w:val="left"/>
      <w:pPr>
        <w:tabs>
          <w:tab w:val="num" w:pos="1980"/>
        </w:tabs>
        <w:ind w:left="270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A748E0"/>
    <w:multiLevelType w:val="hybridMultilevel"/>
    <w:tmpl w:val="C002B4A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A4E19"/>
    <w:multiLevelType w:val="hybridMultilevel"/>
    <w:tmpl w:val="AF8C0F8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14A3F"/>
    <w:multiLevelType w:val="hybridMultilevel"/>
    <w:tmpl w:val="34062212"/>
    <w:lvl w:ilvl="0" w:tplc="CE4CF0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1509CA"/>
    <w:multiLevelType w:val="hybridMultilevel"/>
    <w:tmpl w:val="DB8C236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E8A2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022786"/>
    <w:multiLevelType w:val="multilevel"/>
    <w:tmpl w:val="27EAAB3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4824"/>
        </w:tabs>
        <w:ind w:left="4824" w:hanging="720"/>
      </w:pPr>
      <w:rPr>
        <w:rFonts w:ascii="Arial Narrow" w:hAnsi="Arial Narrow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413572"/>
    <w:multiLevelType w:val="hybridMultilevel"/>
    <w:tmpl w:val="25F8E22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F1334"/>
    <w:multiLevelType w:val="hybridMultilevel"/>
    <w:tmpl w:val="B48CE40E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9369B"/>
    <w:multiLevelType w:val="hybridMultilevel"/>
    <w:tmpl w:val="0966E92C"/>
    <w:lvl w:ilvl="0" w:tplc="0332CCB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49B6DA4"/>
    <w:multiLevelType w:val="hybridMultilevel"/>
    <w:tmpl w:val="091251E8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8F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944A0"/>
    <w:multiLevelType w:val="hybridMultilevel"/>
    <w:tmpl w:val="C672A112"/>
    <w:lvl w:ilvl="0" w:tplc="A50E8A2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E842F34C">
      <w:start w:val="1"/>
      <w:numFmt w:val="bullet"/>
      <w:lvlText w:val=""/>
      <w:lvlJc w:val="left"/>
      <w:pPr>
        <w:tabs>
          <w:tab w:val="num" w:pos="774"/>
        </w:tabs>
        <w:ind w:left="774" w:hanging="54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B87"/>
    <w:rsid w:val="00024121"/>
    <w:rsid w:val="000373B7"/>
    <w:rsid w:val="00046908"/>
    <w:rsid w:val="00084A01"/>
    <w:rsid w:val="000A1112"/>
    <w:rsid w:val="000B3FCC"/>
    <w:rsid w:val="000E19A4"/>
    <w:rsid w:val="000F38ED"/>
    <w:rsid w:val="001025A3"/>
    <w:rsid w:val="00103351"/>
    <w:rsid w:val="0015549C"/>
    <w:rsid w:val="001631B3"/>
    <w:rsid w:val="00177F43"/>
    <w:rsid w:val="00183A40"/>
    <w:rsid w:val="001C1CBA"/>
    <w:rsid w:val="00230162"/>
    <w:rsid w:val="0023339B"/>
    <w:rsid w:val="00236DF1"/>
    <w:rsid w:val="00274241"/>
    <w:rsid w:val="002D3568"/>
    <w:rsid w:val="002D61B6"/>
    <w:rsid w:val="0030648C"/>
    <w:rsid w:val="00323DBB"/>
    <w:rsid w:val="003438F1"/>
    <w:rsid w:val="00367C20"/>
    <w:rsid w:val="003B2914"/>
    <w:rsid w:val="003B2F5C"/>
    <w:rsid w:val="003C21DF"/>
    <w:rsid w:val="003C3683"/>
    <w:rsid w:val="003C7F9E"/>
    <w:rsid w:val="004271F1"/>
    <w:rsid w:val="00445523"/>
    <w:rsid w:val="0045263F"/>
    <w:rsid w:val="004641F7"/>
    <w:rsid w:val="004714F4"/>
    <w:rsid w:val="0047408F"/>
    <w:rsid w:val="0048387A"/>
    <w:rsid w:val="00492F1E"/>
    <w:rsid w:val="00495A72"/>
    <w:rsid w:val="004A7F82"/>
    <w:rsid w:val="004B7C0C"/>
    <w:rsid w:val="004E57A8"/>
    <w:rsid w:val="004F088F"/>
    <w:rsid w:val="004F5F63"/>
    <w:rsid w:val="0054125C"/>
    <w:rsid w:val="00547F1E"/>
    <w:rsid w:val="0059473B"/>
    <w:rsid w:val="005B42C0"/>
    <w:rsid w:val="00611E6C"/>
    <w:rsid w:val="00646ECF"/>
    <w:rsid w:val="00650B82"/>
    <w:rsid w:val="006563C1"/>
    <w:rsid w:val="006648D1"/>
    <w:rsid w:val="00683C98"/>
    <w:rsid w:val="006C5000"/>
    <w:rsid w:val="00714281"/>
    <w:rsid w:val="0073684B"/>
    <w:rsid w:val="00737374"/>
    <w:rsid w:val="00752404"/>
    <w:rsid w:val="00763B87"/>
    <w:rsid w:val="00791CE4"/>
    <w:rsid w:val="00795195"/>
    <w:rsid w:val="007971FC"/>
    <w:rsid w:val="007E451C"/>
    <w:rsid w:val="00821158"/>
    <w:rsid w:val="008266B8"/>
    <w:rsid w:val="00835C3E"/>
    <w:rsid w:val="00847D6E"/>
    <w:rsid w:val="008A4186"/>
    <w:rsid w:val="008A534F"/>
    <w:rsid w:val="0091669D"/>
    <w:rsid w:val="00920B85"/>
    <w:rsid w:val="009439E2"/>
    <w:rsid w:val="0097173E"/>
    <w:rsid w:val="009962A6"/>
    <w:rsid w:val="009B4AF7"/>
    <w:rsid w:val="009E084F"/>
    <w:rsid w:val="009E0C6C"/>
    <w:rsid w:val="009E3F95"/>
    <w:rsid w:val="009F7A26"/>
    <w:rsid w:val="00A25FC6"/>
    <w:rsid w:val="00A31E20"/>
    <w:rsid w:val="00A53F96"/>
    <w:rsid w:val="00A63C85"/>
    <w:rsid w:val="00A9061F"/>
    <w:rsid w:val="00A96728"/>
    <w:rsid w:val="00AD354B"/>
    <w:rsid w:val="00B32B2D"/>
    <w:rsid w:val="00B51256"/>
    <w:rsid w:val="00BB2C79"/>
    <w:rsid w:val="00BB4FB0"/>
    <w:rsid w:val="00BC3EF3"/>
    <w:rsid w:val="00BC4003"/>
    <w:rsid w:val="00BD71D1"/>
    <w:rsid w:val="00C00AFF"/>
    <w:rsid w:val="00C20B16"/>
    <w:rsid w:val="00C25F90"/>
    <w:rsid w:val="00C36CA2"/>
    <w:rsid w:val="00C56FFF"/>
    <w:rsid w:val="00C704BA"/>
    <w:rsid w:val="00CA3B95"/>
    <w:rsid w:val="00CF6E5D"/>
    <w:rsid w:val="00D00DD0"/>
    <w:rsid w:val="00D07C6A"/>
    <w:rsid w:val="00D12F8F"/>
    <w:rsid w:val="00D1727A"/>
    <w:rsid w:val="00D20C15"/>
    <w:rsid w:val="00D33F61"/>
    <w:rsid w:val="00D50044"/>
    <w:rsid w:val="00D51848"/>
    <w:rsid w:val="00D53118"/>
    <w:rsid w:val="00D569F9"/>
    <w:rsid w:val="00D70CC0"/>
    <w:rsid w:val="00D82231"/>
    <w:rsid w:val="00D856AC"/>
    <w:rsid w:val="00E35A43"/>
    <w:rsid w:val="00E7287C"/>
    <w:rsid w:val="00E72F64"/>
    <w:rsid w:val="00E747DC"/>
    <w:rsid w:val="00EC5E41"/>
    <w:rsid w:val="00EC733D"/>
    <w:rsid w:val="00EF1583"/>
    <w:rsid w:val="00EF15DB"/>
    <w:rsid w:val="00F15F2B"/>
    <w:rsid w:val="00F17416"/>
    <w:rsid w:val="00F44623"/>
    <w:rsid w:val="00F72F96"/>
    <w:rsid w:val="00F7422D"/>
    <w:rsid w:val="00F87CC8"/>
    <w:rsid w:val="00F955B3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B8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3B87"/>
    <w:pPr>
      <w:keepNext/>
      <w:numPr>
        <w:numId w:val="1"/>
      </w:numPr>
      <w:ind w:right="-1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qFormat/>
    <w:rsid w:val="00763B87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qFormat/>
    <w:rsid w:val="00763B87"/>
    <w:pPr>
      <w:keepNext/>
      <w:numPr>
        <w:ilvl w:val="2"/>
        <w:numId w:val="1"/>
      </w:numPr>
      <w:ind w:right="-1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qFormat/>
    <w:rsid w:val="00763B87"/>
    <w:pPr>
      <w:keepNext/>
      <w:numPr>
        <w:ilvl w:val="3"/>
        <w:numId w:val="1"/>
      </w:numPr>
      <w:ind w:right="-1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qFormat/>
    <w:rsid w:val="00763B87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qFormat/>
    <w:rsid w:val="00763B87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763B87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qFormat/>
    <w:rsid w:val="00763B87"/>
    <w:pPr>
      <w:keepNext/>
      <w:numPr>
        <w:ilvl w:val="7"/>
        <w:numId w:val="1"/>
      </w:numPr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qFormat/>
    <w:rsid w:val="00763B87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3B87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63B87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63B87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63B87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63B87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63B8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63B87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63B87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63B87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Szvegtrzs31">
    <w:name w:val="Szövegtörzs 31"/>
    <w:basedOn w:val="Norml"/>
    <w:rsid w:val="00763B87"/>
    <w:pPr>
      <w:ind w:right="-1"/>
    </w:pPr>
    <w:rPr>
      <w:rFonts w:ascii="H-Times New Roman" w:hAnsi="H-Times New Roman"/>
      <w:b/>
      <w:sz w:val="26"/>
    </w:rPr>
  </w:style>
  <w:style w:type="paragraph" w:customStyle="1" w:styleId="Szvegblokk1">
    <w:name w:val="Szövegblokk1"/>
    <w:basedOn w:val="Norml"/>
    <w:rsid w:val="00763B87"/>
    <w:pPr>
      <w:ind w:left="-284" w:right="-1"/>
    </w:pPr>
    <w:rPr>
      <w:rFonts w:ascii="H-Times New Roman" w:hAnsi="H-Times New Roman"/>
      <w:sz w:val="26"/>
    </w:rPr>
  </w:style>
  <w:style w:type="paragraph" w:styleId="Listaszerbekezds">
    <w:name w:val="List Paragraph"/>
    <w:basedOn w:val="Norml"/>
    <w:uiPriority w:val="34"/>
    <w:qFormat/>
    <w:rsid w:val="00F87CC8"/>
    <w:pPr>
      <w:ind w:left="720"/>
      <w:contextualSpacing/>
    </w:pPr>
  </w:style>
  <w:style w:type="paragraph" w:customStyle="1" w:styleId="cf0">
    <w:name w:val="cf0"/>
    <w:basedOn w:val="Norml"/>
    <w:rsid w:val="00323DBB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D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DB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C21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21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C21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C21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B7C0C"/>
    <w:rPr>
      <w:strike w:val="0"/>
      <w:dstrike w:val="0"/>
      <w:color w:val="007AC3"/>
      <w:u w:val="none"/>
      <w:effect w:val="none"/>
    </w:rPr>
  </w:style>
  <w:style w:type="paragraph" w:customStyle="1" w:styleId="Szvegtrzs32">
    <w:name w:val="Szövegtörzs 32"/>
    <w:basedOn w:val="Norml"/>
    <w:rsid w:val="00177F43"/>
    <w:pPr>
      <w:ind w:right="-1"/>
    </w:pPr>
    <w:rPr>
      <w:rFonts w:ascii="H-Times New Roman" w:hAnsi="H-Times New Roman"/>
      <w:b/>
      <w:sz w:val="26"/>
    </w:rPr>
  </w:style>
  <w:style w:type="paragraph" w:customStyle="1" w:styleId="Szvegblokk2">
    <w:name w:val="Szövegblokk2"/>
    <w:basedOn w:val="Norml"/>
    <w:rsid w:val="00177F43"/>
    <w:pPr>
      <w:ind w:left="-284" w:right="-1"/>
    </w:pPr>
    <w:rPr>
      <w:rFonts w:ascii="H-Times New Roman" w:hAnsi="H-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B8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3B87"/>
    <w:pPr>
      <w:keepNext/>
      <w:numPr>
        <w:numId w:val="1"/>
      </w:numPr>
      <w:ind w:right="-1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qFormat/>
    <w:rsid w:val="00763B87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qFormat/>
    <w:rsid w:val="00763B87"/>
    <w:pPr>
      <w:keepNext/>
      <w:numPr>
        <w:ilvl w:val="2"/>
        <w:numId w:val="1"/>
      </w:numPr>
      <w:ind w:right="-1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qFormat/>
    <w:rsid w:val="00763B87"/>
    <w:pPr>
      <w:keepNext/>
      <w:numPr>
        <w:ilvl w:val="3"/>
        <w:numId w:val="1"/>
      </w:numPr>
      <w:ind w:right="-1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qFormat/>
    <w:rsid w:val="00763B87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qFormat/>
    <w:rsid w:val="00763B87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763B87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qFormat/>
    <w:rsid w:val="00763B87"/>
    <w:pPr>
      <w:keepNext/>
      <w:numPr>
        <w:ilvl w:val="7"/>
        <w:numId w:val="1"/>
      </w:numPr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qFormat/>
    <w:rsid w:val="00763B87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3B87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63B87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63B87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63B87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63B87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63B8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63B87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63B87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63B87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Szvegtrzs31">
    <w:name w:val="Szövegtörzs 31"/>
    <w:basedOn w:val="Norml"/>
    <w:rsid w:val="00763B87"/>
    <w:pPr>
      <w:ind w:right="-1"/>
    </w:pPr>
    <w:rPr>
      <w:rFonts w:ascii="H-Times New Roman" w:hAnsi="H-Times New Roman"/>
      <w:b/>
      <w:sz w:val="26"/>
    </w:rPr>
  </w:style>
  <w:style w:type="paragraph" w:customStyle="1" w:styleId="Szvegblokk1">
    <w:name w:val="Szövegblokk1"/>
    <w:basedOn w:val="Norml"/>
    <w:rsid w:val="00763B87"/>
    <w:pPr>
      <w:ind w:left="-284" w:right="-1"/>
    </w:pPr>
    <w:rPr>
      <w:rFonts w:ascii="H-Times New Roman" w:hAnsi="H-Times New Roman"/>
      <w:sz w:val="26"/>
    </w:rPr>
  </w:style>
  <w:style w:type="paragraph" w:styleId="Listaszerbekezds">
    <w:name w:val="List Paragraph"/>
    <w:basedOn w:val="Norml"/>
    <w:uiPriority w:val="34"/>
    <w:qFormat/>
    <w:rsid w:val="00F87CC8"/>
    <w:pPr>
      <w:ind w:left="720"/>
      <w:contextualSpacing/>
    </w:pPr>
  </w:style>
  <w:style w:type="paragraph" w:customStyle="1" w:styleId="cf0">
    <w:name w:val="cf0"/>
    <w:basedOn w:val="Norml"/>
    <w:rsid w:val="00323DBB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D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DB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C21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21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C21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C21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B7C0C"/>
    <w:rPr>
      <w:strike w:val="0"/>
      <w:dstrike w:val="0"/>
      <w:color w:val="007AC3"/>
      <w:u w:val="none"/>
      <w:effect w:val="none"/>
    </w:rPr>
  </w:style>
  <w:style w:type="paragraph" w:customStyle="1" w:styleId="Szvegtrzs32">
    <w:name w:val="Szövegtörzs 32"/>
    <w:basedOn w:val="Norml"/>
    <w:rsid w:val="00177F43"/>
    <w:pPr>
      <w:ind w:right="-1"/>
    </w:pPr>
    <w:rPr>
      <w:rFonts w:ascii="H-Times New Roman" w:hAnsi="H-Times New Roman"/>
      <w:b/>
      <w:sz w:val="26"/>
    </w:rPr>
  </w:style>
  <w:style w:type="paragraph" w:customStyle="1" w:styleId="Szvegblokk2">
    <w:name w:val="Szövegblokk2"/>
    <w:basedOn w:val="Norml"/>
    <w:rsid w:val="00177F43"/>
    <w:pPr>
      <w:ind w:left="-284" w:right="-1"/>
    </w:pPr>
    <w:rPr>
      <w:rFonts w:ascii="H-Times New Roman" w:hAnsi="H-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8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5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2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09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8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63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2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8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2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26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96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4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0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2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4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2189</Words>
  <Characters>15108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forgacsju</cp:lastModifiedBy>
  <cp:revision>4</cp:revision>
  <dcterms:created xsi:type="dcterms:W3CDTF">2024-09-03T07:06:00Z</dcterms:created>
  <dcterms:modified xsi:type="dcterms:W3CDTF">2024-09-09T07:06:00Z</dcterms:modified>
</cp:coreProperties>
</file>